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06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620"/>
        <w:gridCol w:w="1152"/>
        <w:gridCol w:w="18"/>
      </w:tblGrid>
      <w:tr w:rsidR="00691920" w:rsidRPr="00D86321" w14:paraId="459E054D" w14:textId="77777777" w:rsidTr="004D7A65">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D096ED1" w14:textId="77777777" w:rsidR="00691920" w:rsidRPr="00D86321" w:rsidRDefault="00691920" w:rsidP="004D7A65">
            <w:pPr>
              <w:pStyle w:val="gris"/>
              <w:framePr w:hSpace="0" w:wrap="auto" w:vAnchor="margin" w:hAnchor="text" w:xAlign="left" w:yAlign="inline"/>
              <w:spacing w:before="20" w:after="20"/>
              <w:rPr>
                <w:b w:val="0"/>
              </w:rPr>
            </w:pPr>
            <w:r w:rsidRPr="00D86321">
              <w:rPr>
                <w:b w:val="0"/>
              </w:rPr>
              <w:t>Function:</w:t>
            </w:r>
          </w:p>
        </w:tc>
        <w:tc>
          <w:tcPr>
            <w:tcW w:w="7200" w:type="dxa"/>
            <w:gridSpan w:val="9"/>
            <w:tcBorders>
              <w:top w:val="single" w:sz="4" w:space="0" w:color="auto"/>
              <w:left w:val="nil"/>
              <w:bottom w:val="dotted" w:sz="2" w:space="0" w:color="auto"/>
              <w:right w:val="single" w:sz="4" w:space="0" w:color="auto"/>
            </w:tcBorders>
            <w:vAlign w:val="center"/>
          </w:tcPr>
          <w:p w14:paraId="3DECEF1D" w14:textId="1F21BEC1" w:rsidR="00691920" w:rsidRPr="00D86321" w:rsidRDefault="00691920" w:rsidP="004D7A65">
            <w:pPr>
              <w:spacing w:before="20" w:after="20"/>
              <w:jc w:val="left"/>
              <w:rPr>
                <w:rFonts w:cs="Arial"/>
                <w:color w:val="000000"/>
                <w:szCs w:val="20"/>
              </w:rPr>
            </w:pPr>
            <w:r w:rsidRPr="00D86321">
              <w:rPr>
                <w:rFonts w:cs="Arial"/>
                <w:color w:val="000000"/>
                <w:szCs w:val="20"/>
              </w:rPr>
              <w:t>Supply Management</w:t>
            </w:r>
            <w:r w:rsidR="00CB5837">
              <w:rPr>
                <w:rFonts w:cs="Arial"/>
                <w:color w:val="000000"/>
                <w:szCs w:val="20"/>
              </w:rPr>
              <w:t xml:space="preserve"> Sodexo Live!</w:t>
            </w:r>
          </w:p>
        </w:tc>
      </w:tr>
      <w:tr w:rsidR="00691920" w:rsidRPr="00D86321" w14:paraId="114A0647" w14:textId="77777777" w:rsidTr="004D7A65">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A3E25AD" w14:textId="77777777" w:rsidR="00691920" w:rsidRPr="00D86321" w:rsidRDefault="00691920" w:rsidP="004D7A65">
            <w:pPr>
              <w:pStyle w:val="gris"/>
              <w:framePr w:hSpace="0" w:wrap="auto" w:vAnchor="margin" w:hAnchor="text" w:xAlign="left" w:yAlign="inline"/>
              <w:spacing w:before="20" w:after="20"/>
              <w:rPr>
                <w:b w:val="0"/>
              </w:rPr>
            </w:pPr>
            <w:r w:rsidRPr="00D86321">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D383B5C" w14:textId="627E8DE1" w:rsidR="00691920" w:rsidRPr="00D86321" w:rsidRDefault="00E032C3" w:rsidP="004D7A65">
            <w:pPr>
              <w:spacing w:before="20" w:after="20"/>
              <w:jc w:val="left"/>
              <w:rPr>
                <w:rFonts w:cs="Arial"/>
                <w:b/>
                <w:color w:val="000000"/>
                <w:szCs w:val="20"/>
              </w:rPr>
            </w:pPr>
            <w:r>
              <w:rPr>
                <w:rFonts w:cs="Arial"/>
                <w:b/>
                <w:color w:val="000000"/>
                <w:szCs w:val="20"/>
              </w:rPr>
              <w:t xml:space="preserve">Commercial Projects Manager </w:t>
            </w:r>
          </w:p>
        </w:tc>
      </w:tr>
      <w:tr w:rsidR="00691920" w:rsidRPr="00D86321" w14:paraId="2C6ACE78" w14:textId="77777777" w:rsidTr="004D7A65">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FDF7AB4" w14:textId="77777777" w:rsidR="00691920" w:rsidRPr="00D86321" w:rsidRDefault="00691920" w:rsidP="004D7A65">
            <w:pPr>
              <w:pStyle w:val="gris"/>
              <w:framePr w:hSpace="0" w:wrap="auto" w:vAnchor="margin" w:hAnchor="text" w:xAlign="left" w:yAlign="inline"/>
              <w:spacing w:before="20" w:after="20"/>
              <w:rPr>
                <w:b w:val="0"/>
              </w:rPr>
            </w:pPr>
            <w:r w:rsidRPr="00D86321">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B732BFA" w14:textId="754535B7" w:rsidR="00691920" w:rsidRPr="00D86321" w:rsidRDefault="00E032C3" w:rsidP="004D7A65">
            <w:pPr>
              <w:spacing w:before="20" w:after="20"/>
              <w:jc w:val="left"/>
              <w:rPr>
                <w:rFonts w:cs="Arial"/>
                <w:color w:val="000000"/>
                <w:szCs w:val="20"/>
              </w:rPr>
            </w:pPr>
            <w:r>
              <w:rPr>
                <w:rFonts w:cs="Arial"/>
                <w:color w:val="000000"/>
                <w:szCs w:val="20"/>
              </w:rPr>
              <w:t>Vacant</w:t>
            </w:r>
          </w:p>
        </w:tc>
      </w:tr>
      <w:tr w:rsidR="00691920" w:rsidRPr="00D86321" w14:paraId="7EBC2812" w14:textId="77777777" w:rsidTr="004D7A65">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87F915C" w14:textId="77777777" w:rsidR="00691920" w:rsidRPr="00D86321" w:rsidRDefault="00691920" w:rsidP="004D7A65">
            <w:pPr>
              <w:pStyle w:val="gris"/>
              <w:framePr w:hSpace="0" w:wrap="auto" w:vAnchor="margin" w:hAnchor="text" w:xAlign="left" w:yAlign="inline"/>
              <w:spacing w:before="20" w:after="20"/>
              <w:rPr>
                <w:b w:val="0"/>
                <w:i/>
              </w:rPr>
            </w:pPr>
            <w:r w:rsidRPr="00D86321">
              <w:rPr>
                <w:b w:val="0"/>
              </w:rPr>
              <w:t xml:space="preserve">Date </w:t>
            </w:r>
            <w:r w:rsidRPr="00D86321">
              <w:rPr>
                <w:b w:val="0"/>
                <w:sz w:val="16"/>
              </w:rPr>
              <w:t>(in job since)</w:t>
            </w:r>
            <w:r w:rsidRPr="00D86321">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0F84000" w14:textId="2BA9C625" w:rsidR="00691920" w:rsidRPr="00D86321" w:rsidRDefault="00691920" w:rsidP="004D7A65">
            <w:pPr>
              <w:spacing w:before="20" w:after="20"/>
              <w:jc w:val="left"/>
              <w:rPr>
                <w:rFonts w:cs="Arial"/>
                <w:color w:val="000000"/>
                <w:szCs w:val="20"/>
              </w:rPr>
            </w:pPr>
          </w:p>
        </w:tc>
      </w:tr>
      <w:tr w:rsidR="00691920" w:rsidRPr="00D86321" w14:paraId="052B8517" w14:textId="77777777" w:rsidTr="004D7A65">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35A4649" w14:textId="77777777" w:rsidR="00691920" w:rsidRPr="00D86321" w:rsidRDefault="00691920" w:rsidP="004D7A65">
            <w:pPr>
              <w:pStyle w:val="gris"/>
              <w:framePr w:hSpace="0" w:wrap="auto" w:vAnchor="margin" w:hAnchor="text" w:xAlign="left" w:yAlign="inline"/>
              <w:spacing w:before="20" w:after="20"/>
              <w:rPr>
                <w:b w:val="0"/>
              </w:rPr>
            </w:pPr>
            <w:r w:rsidRPr="00D86321">
              <w:rPr>
                <w:b w:val="0"/>
              </w:rPr>
              <w:t xml:space="preserve">Immediate manager </w:t>
            </w:r>
            <w:r w:rsidRPr="00D86321">
              <w:rPr>
                <w:b w:val="0"/>
              </w:rPr>
              <w:br/>
            </w:r>
            <w:r w:rsidRPr="00D86321">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94708DC" w14:textId="6C74665F" w:rsidR="00691920" w:rsidRPr="00D86321" w:rsidRDefault="00E032C3" w:rsidP="004D7A65">
            <w:pPr>
              <w:spacing w:before="20" w:after="20"/>
              <w:jc w:val="left"/>
              <w:rPr>
                <w:rFonts w:cs="Arial"/>
                <w:color w:val="000000"/>
                <w:szCs w:val="20"/>
              </w:rPr>
            </w:pPr>
            <w:r>
              <w:rPr>
                <w:rFonts w:cs="Arial"/>
                <w:color w:val="000000"/>
                <w:szCs w:val="20"/>
              </w:rPr>
              <w:t>Commercial Projects Director</w:t>
            </w:r>
          </w:p>
        </w:tc>
      </w:tr>
      <w:tr w:rsidR="00691920" w:rsidRPr="00D86321" w14:paraId="4A50F603" w14:textId="77777777" w:rsidTr="004D7A65">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19D7A6D" w14:textId="77777777" w:rsidR="00691920" w:rsidRPr="00D86321" w:rsidRDefault="00691920" w:rsidP="004D7A65">
            <w:pPr>
              <w:pStyle w:val="gris"/>
              <w:framePr w:hSpace="0" w:wrap="auto" w:vAnchor="margin" w:hAnchor="text" w:xAlign="left" w:yAlign="inline"/>
              <w:spacing w:before="20" w:after="20"/>
              <w:rPr>
                <w:b w:val="0"/>
              </w:rPr>
            </w:pPr>
            <w:r w:rsidRPr="00D86321">
              <w:rPr>
                <w:b w:val="0"/>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14:paraId="416E94D8" w14:textId="76A40AB9" w:rsidR="00691920" w:rsidRPr="00D86321" w:rsidRDefault="00E032C3" w:rsidP="004D7A65">
            <w:pPr>
              <w:spacing w:before="20" w:after="20"/>
              <w:jc w:val="left"/>
              <w:rPr>
                <w:rFonts w:cs="Arial"/>
                <w:color w:val="000000"/>
                <w:szCs w:val="20"/>
              </w:rPr>
            </w:pPr>
            <w:r>
              <w:rPr>
                <w:rFonts w:cs="Arial"/>
                <w:color w:val="000000"/>
                <w:szCs w:val="20"/>
              </w:rPr>
              <w:t>Food Innovation Director</w:t>
            </w:r>
          </w:p>
        </w:tc>
      </w:tr>
      <w:tr w:rsidR="00691920" w:rsidRPr="00D86321" w14:paraId="22F2901D" w14:textId="77777777" w:rsidTr="004D7A65">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EFABF3D" w14:textId="77777777" w:rsidR="00691920" w:rsidRPr="00D86321" w:rsidRDefault="00691920" w:rsidP="004D7A65">
            <w:pPr>
              <w:pStyle w:val="gris"/>
              <w:framePr w:hSpace="0" w:wrap="auto" w:vAnchor="margin" w:hAnchor="text" w:xAlign="left" w:yAlign="inline"/>
              <w:spacing w:before="20" w:after="20"/>
              <w:rPr>
                <w:b w:val="0"/>
              </w:rPr>
            </w:pPr>
            <w:r w:rsidRPr="00D86321">
              <w:rPr>
                <w:b w:val="0"/>
              </w:rPr>
              <w:t>Position location:</w:t>
            </w:r>
          </w:p>
        </w:tc>
        <w:tc>
          <w:tcPr>
            <w:tcW w:w="7200" w:type="dxa"/>
            <w:gridSpan w:val="9"/>
            <w:tcBorders>
              <w:top w:val="dotted" w:sz="4" w:space="0" w:color="auto"/>
              <w:left w:val="nil"/>
              <w:bottom w:val="single" w:sz="4" w:space="0" w:color="auto"/>
              <w:right w:val="single" w:sz="4" w:space="0" w:color="auto"/>
            </w:tcBorders>
            <w:vAlign w:val="center"/>
          </w:tcPr>
          <w:p w14:paraId="14873B17" w14:textId="2535AF30" w:rsidR="00691920" w:rsidRPr="00D86321" w:rsidRDefault="00CB5837" w:rsidP="004D7A65">
            <w:pPr>
              <w:spacing w:before="20" w:after="20"/>
              <w:jc w:val="left"/>
              <w:rPr>
                <w:rFonts w:cs="Arial"/>
                <w:color w:val="000000"/>
                <w:szCs w:val="20"/>
              </w:rPr>
            </w:pPr>
            <w:r>
              <w:rPr>
                <w:rFonts w:cs="Arial"/>
                <w:color w:val="000000"/>
                <w:szCs w:val="20"/>
              </w:rPr>
              <w:t>Home worker</w:t>
            </w:r>
          </w:p>
        </w:tc>
      </w:tr>
      <w:tr w:rsidR="00691920" w:rsidRPr="00D86321" w14:paraId="6EC399FF" w14:textId="77777777" w:rsidTr="004D7A65">
        <w:trPr>
          <w:gridAfter w:val="1"/>
          <w:wAfter w:w="18" w:type="dxa"/>
        </w:trPr>
        <w:tc>
          <w:tcPr>
            <w:tcW w:w="10440" w:type="dxa"/>
            <w:gridSpan w:val="12"/>
            <w:tcBorders>
              <w:top w:val="single" w:sz="2" w:space="0" w:color="auto"/>
              <w:left w:val="nil"/>
              <w:bottom w:val="single" w:sz="2" w:space="0" w:color="auto"/>
              <w:right w:val="nil"/>
            </w:tcBorders>
          </w:tcPr>
          <w:p w14:paraId="4E8F6933" w14:textId="77777777" w:rsidR="00691920" w:rsidRPr="00D86321" w:rsidRDefault="00691920" w:rsidP="004D7A65">
            <w:pPr>
              <w:jc w:val="left"/>
              <w:rPr>
                <w:rFonts w:cs="Arial"/>
                <w:szCs w:val="20"/>
              </w:rPr>
            </w:pPr>
          </w:p>
        </w:tc>
      </w:tr>
      <w:tr w:rsidR="00691920" w:rsidRPr="00D86321" w14:paraId="1DCC836C" w14:textId="77777777" w:rsidTr="004D7A65">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60F7CEFC" w14:textId="77777777" w:rsidR="00691920" w:rsidRPr="00D86321" w:rsidRDefault="00691920" w:rsidP="00691920">
            <w:pPr>
              <w:pStyle w:val="titregris"/>
              <w:framePr w:hSpace="0" w:wrap="auto" w:vAnchor="margin" w:hAnchor="text" w:xAlign="left" w:yAlign="inline"/>
              <w:numPr>
                <w:ilvl w:val="0"/>
                <w:numId w:val="2"/>
              </w:numPr>
              <w:ind w:left="284" w:hanging="284"/>
              <w:rPr>
                <w:b w:val="0"/>
              </w:rPr>
            </w:pPr>
            <w:r w:rsidRPr="00D86321">
              <w:t xml:space="preserve">Purpose of the Job </w:t>
            </w:r>
            <w:r w:rsidRPr="00D86321">
              <w:rPr>
                <w:b w:val="0"/>
                <w:sz w:val="16"/>
              </w:rPr>
              <w:t>– State concisely the aim of the job</w:t>
            </w:r>
            <w:r w:rsidRPr="00D86321">
              <w:rPr>
                <w:sz w:val="16"/>
              </w:rPr>
              <w:t xml:space="preserve">.  </w:t>
            </w:r>
          </w:p>
        </w:tc>
      </w:tr>
      <w:tr w:rsidR="00691920" w:rsidRPr="00D86321" w14:paraId="2EEBBF13" w14:textId="77777777" w:rsidTr="004D7A65">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404FC230" w14:textId="77777777" w:rsidR="00100679" w:rsidRDefault="00100679" w:rsidP="00691920">
            <w:pPr>
              <w:numPr>
                <w:ilvl w:val="0"/>
                <w:numId w:val="1"/>
              </w:numPr>
              <w:spacing w:before="40" w:after="40"/>
              <w:jc w:val="left"/>
              <w:rPr>
                <w:rFonts w:cs="Arial"/>
                <w:szCs w:val="20"/>
              </w:rPr>
            </w:pPr>
            <w:bookmarkStart w:id="0" w:name="_GoBack"/>
            <w:r>
              <w:rPr>
                <w:rFonts w:cs="Arial"/>
                <w:szCs w:val="20"/>
              </w:rPr>
              <w:t>Conduct analysis of food related cost base of the segment</w:t>
            </w:r>
          </w:p>
          <w:p w14:paraId="52D3F2BC" w14:textId="2AE8C2CC" w:rsidR="00100679" w:rsidRDefault="00100679" w:rsidP="00691920">
            <w:pPr>
              <w:numPr>
                <w:ilvl w:val="0"/>
                <w:numId w:val="1"/>
              </w:numPr>
              <w:spacing w:before="40" w:after="40"/>
              <w:jc w:val="left"/>
              <w:rPr>
                <w:rFonts w:cs="Arial"/>
                <w:szCs w:val="20"/>
              </w:rPr>
            </w:pPr>
            <w:r>
              <w:rPr>
                <w:rFonts w:cs="Arial"/>
                <w:szCs w:val="20"/>
              </w:rPr>
              <w:t>Monitor business specific supply chain channels to ensure pricing is continually monitored and appropriate authorisations are in place</w:t>
            </w:r>
          </w:p>
          <w:p w14:paraId="3E85D936" w14:textId="4BF2361A" w:rsidR="00100679" w:rsidRDefault="00100679" w:rsidP="00691920">
            <w:pPr>
              <w:numPr>
                <w:ilvl w:val="0"/>
                <w:numId w:val="1"/>
              </w:numPr>
              <w:spacing w:before="40" w:after="40"/>
              <w:jc w:val="left"/>
              <w:rPr>
                <w:rFonts w:cs="Arial"/>
                <w:szCs w:val="20"/>
              </w:rPr>
            </w:pPr>
            <w:r>
              <w:rPr>
                <w:rFonts w:cs="Arial"/>
                <w:szCs w:val="20"/>
              </w:rPr>
              <w:t>Oversee and manage the gathering of data from business specific suppliers to maintain the integrity of the DRIVE solution, along with PPDS and Calorific reporting requirements etc</w:t>
            </w:r>
          </w:p>
          <w:p w14:paraId="256DF540" w14:textId="78555194" w:rsidR="008404E2" w:rsidRDefault="00100679" w:rsidP="00691920">
            <w:pPr>
              <w:numPr>
                <w:ilvl w:val="0"/>
                <w:numId w:val="1"/>
              </w:numPr>
              <w:spacing w:before="40" w:after="40"/>
              <w:jc w:val="left"/>
              <w:rPr>
                <w:rFonts w:cs="Arial"/>
                <w:szCs w:val="20"/>
              </w:rPr>
            </w:pPr>
            <w:r>
              <w:rPr>
                <w:rFonts w:cs="Arial"/>
                <w:szCs w:val="20"/>
              </w:rPr>
              <w:t>Monitor and l</w:t>
            </w:r>
            <w:r w:rsidR="008404E2">
              <w:rPr>
                <w:rFonts w:cs="Arial"/>
                <w:szCs w:val="20"/>
              </w:rPr>
              <w:t xml:space="preserve">everage best price and best value SKU’s from core supply to suit the entire segment. </w:t>
            </w:r>
          </w:p>
          <w:p w14:paraId="42DDC5DF" w14:textId="388E0A76" w:rsidR="00E87D4C" w:rsidRDefault="00100679" w:rsidP="00691920">
            <w:pPr>
              <w:numPr>
                <w:ilvl w:val="0"/>
                <w:numId w:val="1"/>
              </w:numPr>
              <w:spacing w:before="40" w:after="40"/>
              <w:jc w:val="left"/>
              <w:rPr>
                <w:rFonts w:cs="Arial"/>
                <w:szCs w:val="20"/>
              </w:rPr>
            </w:pPr>
            <w:r>
              <w:rPr>
                <w:rFonts w:cs="Arial"/>
                <w:szCs w:val="20"/>
              </w:rPr>
              <w:t xml:space="preserve">Identify, recommend, </w:t>
            </w:r>
            <w:r w:rsidR="00D26F98">
              <w:rPr>
                <w:rFonts w:cs="Arial"/>
                <w:szCs w:val="20"/>
              </w:rPr>
              <w:t xml:space="preserve">and manage </w:t>
            </w:r>
            <w:r>
              <w:rPr>
                <w:rFonts w:cs="Arial"/>
                <w:szCs w:val="20"/>
              </w:rPr>
              <w:t xml:space="preserve">business specific </w:t>
            </w:r>
            <w:r w:rsidR="00D26F98">
              <w:rPr>
                <w:rFonts w:cs="Arial"/>
                <w:szCs w:val="20"/>
              </w:rPr>
              <w:t xml:space="preserve">Sodexo Live! </w:t>
            </w:r>
            <w:r w:rsidR="00430DE2">
              <w:rPr>
                <w:rFonts w:cs="Arial"/>
                <w:szCs w:val="20"/>
              </w:rPr>
              <w:t>s</w:t>
            </w:r>
            <w:r w:rsidR="00D26F98">
              <w:rPr>
                <w:rFonts w:cs="Arial"/>
                <w:szCs w:val="20"/>
              </w:rPr>
              <w:t>upply chain</w:t>
            </w:r>
            <w:r>
              <w:rPr>
                <w:rFonts w:cs="Arial"/>
                <w:szCs w:val="20"/>
              </w:rPr>
              <w:t xml:space="preserve"> where food philosophy or client needs dictate requirements</w:t>
            </w:r>
            <w:r w:rsidR="00366E01">
              <w:rPr>
                <w:rFonts w:cs="Arial"/>
                <w:szCs w:val="20"/>
              </w:rPr>
              <w:t>.</w:t>
            </w:r>
          </w:p>
          <w:p w14:paraId="35ACA8F2" w14:textId="5865C29E" w:rsidR="00366E01" w:rsidRDefault="00652D7E" w:rsidP="00691920">
            <w:pPr>
              <w:numPr>
                <w:ilvl w:val="0"/>
                <w:numId w:val="1"/>
              </w:numPr>
              <w:spacing w:before="40" w:after="40"/>
              <w:jc w:val="left"/>
              <w:rPr>
                <w:rFonts w:cs="Arial"/>
                <w:szCs w:val="20"/>
              </w:rPr>
            </w:pPr>
            <w:r>
              <w:rPr>
                <w:rFonts w:cs="Arial"/>
                <w:szCs w:val="20"/>
              </w:rPr>
              <w:t>Capture</w:t>
            </w:r>
            <w:r w:rsidR="00100679">
              <w:rPr>
                <w:rFonts w:cs="Arial"/>
                <w:szCs w:val="20"/>
              </w:rPr>
              <w:t>,</w:t>
            </w:r>
            <w:r>
              <w:rPr>
                <w:rFonts w:cs="Arial"/>
                <w:szCs w:val="20"/>
              </w:rPr>
              <w:t xml:space="preserve"> </w:t>
            </w:r>
            <w:r w:rsidR="00100679">
              <w:rPr>
                <w:rFonts w:cs="Arial"/>
                <w:szCs w:val="20"/>
              </w:rPr>
              <w:t>monitor and manage</w:t>
            </w:r>
            <w:r>
              <w:rPr>
                <w:rFonts w:cs="Arial"/>
                <w:szCs w:val="20"/>
              </w:rPr>
              <w:t xml:space="preserve"> </w:t>
            </w:r>
            <w:r w:rsidR="00100679">
              <w:rPr>
                <w:rFonts w:cs="Arial"/>
                <w:szCs w:val="20"/>
              </w:rPr>
              <w:t>client and Sodexo led s</w:t>
            </w:r>
            <w:r>
              <w:rPr>
                <w:rFonts w:cs="Arial"/>
                <w:szCs w:val="20"/>
              </w:rPr>
              <w:t>ponsorship</w:t>
            </w:r>
            <w:r w:rsidR="006F7396">
              <w:rPr>
                <w:rFonts w:cs="Arial"/>
                <w:szCs w:val="20"/>
              </w:rPr>
              <w:t>s</w:t>
            </w:r>
            <w:r w:rsidR="008404E2">
              <w:rPr>
                <w:rFonts w:cs="Arial"/>
                <w:szCs w:val="20"/>
              </w:rPr>
              <w:t xml:space="preserve">, </w:t>
            </w:r>
            <w:r w:rsidR="00100679">
              <w:rPr>
                <w:rFonts w:cs="Arial"/>
                <w:szCs w:val="20"/>
              </w:rPr>
              <w:t xml:space="preserve">to ensure we are </w:t>
            </w:r>
            <w:r w:rsidR="008404E2">
              <w:rPr>
                <w:rFonts w:cs="Arial"/>
                <w:szCs w:val="20"/>
              </w:rPr>
              <w:t xml:space="preserve">leveraging </w:t>
            </w:r>
            <w:r w:rsidR="00100679">
              <w:rPr>
                <w:rFonts w:cs="Arial"/>
                <w:szCs w:val="20"/>
              </w:rPr>
              <w:t xml:space="preserve">top and </w:t>
            </w:r>
            <w:r w:rsidR="008404E2">
              <w:rPr>
                <w:rFonts w:cs="Arial"/>
                <w:szCs w:val="20"/>
              </w:rPr>
              <w:t>bottom line benefit</w:t>
            </w:r>
            <w:r w:rsidR="00100679">
              <w:rPr>
                <w:rFonts w:cs="Arial"/>
                <w:szCs w:val="20"/>
              </w:rPr>
              <w:t>s</w:t>
            </w:r>
            <w:r w:rsidR="008404E2">
              <w:rPr>
                <w:rFonts w:cs="Arial"/>
                <w:szCs w:val="20"/>
              </w:rPr>
              <w:t xml:space="preserve"> from new and existing contract opportunities. </w:t>
            </w:r>
          </w:p>
          <w:p w14:paraId="49DA92F6" w14:textId="16B54326" w:rsidR="00691920" w:rsidRPr="00E87D4C" w:rsidRDefault="00691920" w:rsidP="00691920">
            <w:pPr>
              <w:numPr>
                <w:ilvl w:val="0"/>
                <w:numId w:val="1"/>
              </w:numPr>
              <w:spacing w:before="40" w:after="40"/>
              <w:jc w:val="left"/>
              <w:rPr>
                <w:rFonts w:cs="Arial"/>
                <w:szCs w:val="20"/>
              </w:rPr>
            </w:pPr>
            <w:r w:rsidRPr="00E87D4C">
              <w:rPr>
                <w:rFonts w:cs="Arial"/>
                <w:szCs w:val="20"/>
              </w:rPr>
              <w:t>Develop, deploy, continually improve and integrate processes, systems and tools, contributing to the safe, efficient and innovative design and delivery of services at predictable and competitive cost and quality.</w:t>
            </w:r>
          </w:p>
          <w:p w14:paraId="6144C134" w14:textId="77777777" w:rsidR="00691920" w:rsidRPr="00E87D4C" w:rsidRDefault="00691920" w:rsidP="00691920">
            <w:pPr>
              <w:numPr>
                <w:ilvl w:val="0"/>
                <w:numId w:val="1"/>
              </w:numPr>
              <w:spacing w:before="40" w:after="40"/>
              <w:jc w:val="left"/>
              <w:rPr>
                <w:rFonts w:cs="Arial"/>
                <w:szCs w:val="20"/>
              </w:rPr>
            </w:pPr>
            <w:r w:rsidRPr="00E87D4C">
              <w:rPr>
                <w:rFonts w:cs="Arial"/>
                <w:szCs w:val="20"/>
              </w:rPr>
              <w:t>Increase margins and make Sodexo more competitive by optimizing labour, food and materials costs in our operations.</w:t>
            </w:r>
          </w:p>
          <w:p w14:paraId="6A462300" w14:textId="77777777" w:rsidR="008404E2" w:rsidRDefault="00691920" w:rsidP="00100679">
            <w:pPr>
              <w:numPr>
                <w:ilvl w:val="0"/>
                <w:numId w:val="1"/>
              </w:numPr>
              <w:spacing w:before="40" w:after="40"/>
              <w:jc w:val="left"/>
              <w:rPr>
                <w:rFonts w:cs="Arial"/>
                <w:szCs w:val="20"/>
              </w:rPr>
            </w:pPr>
            <w:r w:rsidRPr="00E87D4C">
              <w:rPr>
                <w:rFonts w:cs="Arial"/>
                <w:szCs w:val="20"/>
              </w:rPr>
              <w:t>Support growth with existing clients through contributing to retention and cross selling, and with new clients from bid support to site mobilization</w:t>
            </w:r>
          </w:p>
          <w:p w14:paraId="6C525DF7" w14:textId="632E6FAA" w:rsidR="00A34BA9" w:rsidRPr="00100679" w:rsidRDefault="00A34BA9" w:rsidP="00100679">
            <w:pPr>
              <w:numPr>
                <w:ilvl w:val="0"/>
                <w:numId w:val="1"/>
              </w:numPr>
              <w:spacing w:before="40" w:after="40"/>
              <w:jc w:val="left"/>
              <w:rPr>
                <w:rFonts w:cs="Arial"/>
                <w:szCs w:val="20"/>
              </w:rPr>
            </w:pPr>
            <w:r>
              <w:rPr>
                <w:rFonts w:cs="Arial"/>
                <w:szCs w:val="20"/>
              </w:rPr>
              <w:t>Support Commercial Projects Director and Food Innovation Director as required</w:t>
            </w:r>
            <w:bookmarkEnd w:id="0"/>
          </w:p>
        </w:tc>
      </w:tr>
      <w:tr w:rsidR="00691920" w:rsidRPr="00D86321" w14:paraId="23B9217F" w14:textId="77777777" w:rsidTr="004D7A65">
        <w:trPr>
          <w:gridAfter w:val="1"/>
          <w:wAfter w:w="18" w:type="dxa"/>
        </w:trPr>
        <w:tc>
          <w:tcPr>
            <w:tcW w:w="10440" w:type="dxa"/>
            <w:gridSpan w:val="12"/>
            <w:tcBorders>
              <w:top w:val="single" w:sz="2" w:space="0" w:color="auto"/>
              <w:left w:val="nil"/>
              <w:bottom w:val="single" w:sz="2" w:space="0" w:color="auto"/>
              <w:right w:val="nil"/>
            </w:tcBorders>
          </w:tcPr>
          <w:p w14:paraId="250DF693" w14:textId="77777777" w:rsidR="00691920" w:rsidRPr="00D86321" w:rsidRDefault="00691920" w:rsidP="004D7A65">
            <w:pPr>
              <w:jc w:val="left"/>
              <w:rPr>
                <w:rFonts w:cs="Arial"/>
                <w:szCs w:val="20"/>
              </w:rPr>
            </w:pPr>
          </w:p>
        </w:tc>
      </w:tr>
      <w:tr w:rsidR="00CB5837" w:rsidRPr="00CB5837" w14:paraId="25413A48" w14:textId="77777777" w:rsidTr="004D7A65">
        <w:trPr>
          <w:gridAfter w:val="1"/>
          <w:wAfter w:w="18" w:type="dxa"/>
        </w:trPr>
        <w:tc>
          <w:tcPr>
            <w:tcW w:w="10440" w:type="dxa"/>
            <w:gridSpan w:val="12"/>
            <w:tcBorders>
              <w:top w:val="single" w:sz="2" w:space="0" w:color="auto"/>
              <w:left w:val="nil"/>
              <w:bottom w:val="single" w:sz="2" w:space="0" w:color="auto"/>
              <w:right w:val="nil"/>
            </w:tcBorders>
          </w:tcPr>
          <w:p w14:paraId="580725C7" w14:textId="77777777" w:rsidR="00CB5837" w:rsidRPr="00CB5837" w:rsidRDefault="00CB5837" w:rsidP="004D7A65">
            <w:pPr>
              <w:jc w:val="left"/>
              <w:rPr>
                <w:rFonts w:cs="Arial"/>
                <w:b/>
                <w:bCs/>
                <w:szCs w:val="20"/>
              </w:rPr>
            </w:pPr>
          </w:p>
        </w:tc>
      </w:tr>
      <w:tr w:rsidR="00691920" w:rsidRPr="00D86321" w14:paraId="0807C3F7" w14:textId="77777777" w:rsidTr="004D7A65">
        <w:trPr>
          <w:trHeight w:val="572"/>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046D28A" w14:textId="08AA3E41" w:rsidR="00691920" w:rsidRPr="00D86321" w:rsidRDefault="00691920" w:rsidP="004D7A65">
            <w:pPr>
              <w:pStyle w:val="titregris"/>
              <w:framePr w:hSpace="0" w:wrap="auto" w:vAnchor="margin" w:hAnchor="text" w:xAlign="left" w:yAlign="inline"/>
            </w:pPr>
            <w:bookmarkStart w:id="1" w:name="_Hlk85133971"/>
            <w:r w:rsidRPr="00D86321">
              <w:rPr>
                <w:color w:val="FF0000"/>
              </w:rPr>
              <w:t>2.</w:t>
            </w:r>
            <w:r w:rsidRPr="00D86321">
              <w:t xml:space="preserve"> </w:t>
            </w:r>
            <w:r w:rsidRPr="00D86321">
              <w:tab/>
              <w:t xml:space="preserve">Dimensions </w:t>
            </w:r>
            <w:r w:rsidRPr="00D86321">
              <w:rPr>
                <w:b w:val="0"/>
                <w:sz w:val="16"/>
              </w:rPr>
              <w:t>– Point out the main figures / indicators to give some insight on the “volumes” managed by the position and/or the activity of the Department.</w:t>
            </w:r>
            <w:r w:rsidR="008D7784">
              <w:rPr>
                <w:b w:val="0"/>
                <w:sz w:val="16"/>
              </w:rPr>
              <w:t xml:space="preserve"> </w:t>
            </w:r>
            <w:r w:rsidR="008D7784" w:rsidRPr="008D7784">
              <w:rPr>
                <w:b w:val="0"/>
                <w:sz w:val="16"/>
                <w:highlight w:val="yellow"/>
              </w:rPr>
              <w:t>SV to complete</w:t>
            </w:r>
          </w:p>
        </w:tc>
      </w:tr>
      <w:tr w:rsidR="00691920" w:rsidRPr="00D86321" w14:paraId="1F5DD0F5" w14:textId="77777777" w:rsidTr="004D7A65">
        <w:trPr>
          <w:trHeight w:val="232"/>
        </w:trPr>
        <w:tc>
          <w:tcPr>
            <w:tcW w:w="1008" w:type="dxa"/>
            <w:vMerge w:val="restart"/>
            <w:tcBorders>
              <w:top w:val="dotted" w:sz="2" w:space="0" w:color="auto"/>
              <w:left w:val="single" w:sz="2" w:space="0" w:color="auto"/>
              <w:right w:val="nil"/>
            </w:tcBorders>
            <w:vAlign w:val="center"/>
          </w:tcPr>
          <w:p w14:paraId="2CF58750" w14:textId="77777777" w:rsidR="00691920" w:rsidRPr="00D86321" w:rsidRDefault="00691920" w:rsidP="004D7A65">
            <w:pPr>
              <w:rPr>
                <w:sz w:val="16"/>
                <w:szCs w:val="16"/>
              </w:rPr>
            </w:pPr>
            <w:r w:rsidRPr="00D86321">
              <w:rPr>
                <w:sz w:val="16"/>
                <w:szCs w:val="16"/>
              </w:rPr>
              <w:t>Food and FM Spend FY13:</w:t>
            </w:r>
          </w:p>
        </w:tc>
        <w:tc>
          <w:tcPr>
            <w:tcW w:w="630" w:type="dxa"/>
            <w:gridSpan w:val="2"/>
            <w:vMerge w:val="restart"/>
            <w:tcBorders>
              <w:top w:val="dotted" w:sz="2" w:space="0" w:color="auto"/>
              <w:left w:val="nil"/>
              <w:right w:val="dotted" w:sz="2" w:space="0" w:color="auto"/>
            </w:tcBorders>
            <w:vAlign w:val="center"/>
          </w:tcPr>
          <w:p w14:paraId="6254E4D2" w14:textId="77777777" w:rsidR="00691920" w:rsidRPr="00D86321" w:rsidRDefault="00691920" w:rsidP="004D7A65">
            <w:pPr>
              <w:rPr>
                <w:sz w:val="16"/>
                <w:szCs w:val="16"/>
              </w:rPr>
            </w:pPr>
            <w:r w:rsidRPr="00D86321">
              <w:rPr>
                <w:sz w:val="16"/>
                <w:szCs w:val="16"/>
              </w:rPr>
              <w:t>€tbc</w:t>
            </w:r>
          </w:p>
        </w:tc>
        <w:tc>
          <w:tcPr>
            <w:tcW w:w="1980" w:type="dxa"/>
            <w:gridSpan w:val="2"/>
            <w:tcBorders>
              <w:top w:val="dotted" w:sz="2" w:space="0" w:color="auto"/>
              <w:left w:val="dotted" w:sz="2" w:space="0" w:color="auto"/>
              <w:bottom w:val="dotted" w:sz="4" w:space="0" w:color="auto"/>
              <w:right w:val="nil"/>
            </w:tcBorders>
            <w:vAlign w:val="center"/>
          </w:tcPr>
          <w:p w14:paraId="6DDB478B" w14:textId="77777777" w:rsidR="00691920" w:rsidRPr="00D86321" w:rsidRDefault="00691920" w:rsidP="004D7A65">
            <w:pPr>
              <w:rPr>
                <w:sz w:val="16"/>
                <w:szCs w:val="16"/>
              </w:rPr>
            </w:pPr>
            <w:r w:rsidRPr="00D86321">
              <w:rPr>
                <w:sz w:val="16"/>
                <w:szCs w:val="16"/>
              </w:rPr>
              <w:t>EBIT growth:</w:t>
            </w:r>
          </w:p>
        </w:tc>
        <w:tc>
          <w:tcPr>
            <w:tcW w:w="540" w:type="dxa"/>
            <w:tcBorders>
              <w:top w:val="dotted" w:sz="2" w:space="0" w:color="auto"/>
              <w:left w:val="nil"/>
              <w:bottom w:val="dotted" w:sz="4" w:space="0" w:color="auto"/>
              <w:right w:val="dotted" w:sz="4" w:space="0" w:color="auto"/>
            </w:tcBorders>
            <w:vAlign w:val="center"/>
          </w:tcPr>
          <w:p w14:paraId="105497FC" w14:textId="77777777" w:rsidR="00691920" w:rsidRPr="00D86321" w:rsidRDefault="00691920" w:rsidP="004D7A65">
            <w:pPr>
              <w:rPr>
                <w:sz w:val="16"/>
                <w:szCs w:val="16"/>
              </w:rPr>
            </w:pPr>
            <w:r w:rsidRPr="00D86321">
              <w:rPr>
                <w:sz w:val="16"/>
                <w:szCs w:val="16"/>
              </w:rPr>
              <w:t>n/a</w:t>
            </w:r>
          </w:p>
        </w:tc>
        <w:tc>
          <w:tcPr>
            <w:tcW w:w="810" w:type="dxa"/>
            <w:vMerge w:val="restart"/>
            <w:tcBorders>
              <w:top w:val="dotted" w:sz="2" w:space="0" w:color="auto"/>
              <w:left w:val="dotted" w:sz="4" w:space="0" w:color="auto"/>
              <w:right w:val="nil"/>
            </w:tcBorders>
            <w:vAlign w:val="center"/>
          </w:tcPr>
          <w:p w14:paraId="18575506" w14:textId="77777777" w:rsidR="00691920" w:rsidRPr="00D86321" w:rsidRDefault="00691920" w:rsidP="004D7A65">
            <w:pPr>
              <w:rPr>
                <w:sz w:val="16"/>
                <w:szCs w:val="16"/>
              </w:rPr>
            </w:pPr>
            <w:r w:rsidRPr="00D86321">
              <w:rPr>
                <w:sz w:val="16"/>
                <w:szCs w:val="16"/>
              </w:rPr>
              <w:t>Growth type:</w:t>
            </w:r>
          </w:p>
        </w:tc>
        <w:tc>
          <w:tcPr>
            <w:tcW w:w="900" w:type="dxa"/>
            <w:vMerge w:val="restart"/>
            <w:tcBorders>
              <w:top w:val="dotted" w:sz="2" w:space="0" w:color="auto"/>
              <w:left w:val="nil"/>
              <w:right w:val="nil"/>
            </w:tcBorders>
            <w:vAlign w:val="center"/>
          </w:tcPr>
          <w:p w14:paraId="69657CAD" w14:textId="77777777" w:rsidR="00691920" w:rsidRPr="00D86321" w:rsidRDefault="00691920" w:rsidP="004D7A65">
            <w:pPr>
              <w:rPr>
                <w:sz w:val="16"/>
                <w:szCs w:val="16"/>
              </w:rPr>
            </w:pPr>
            <w:r w:rsidRPr="00D86321">
              <w:rPr>
                <w:sz w:val="16"/>
                <w:szCs w:val="16"/>
              </w:rPr>
              <w:t>n/a</w:t>
            </w:r>
          </w:p>
        </w:tc>
        <w:tc>
          <w:tcPr>
            <w:tcW w:w="1260" w:type="dxa"/>
            <w:vMerge w:val="restart"/>
            <w:tcBorders>
              <w:top w:val="dotted" w:sz="2" w:space="0" w:color="auto"/>
              <w:left w:val="dotted" w:sz="4" w:space="0" w:color="auto"/>
              <w:right w:val="nil"/>
            </w:tcBorders>
            <w:vAlign w:val="center"/>
          </w:tcPr>
          <w:p w14:paraId="756CED35" w14:textId="77777777" w:rsidR="00691920" w:rsidRPr="00D86321" w:rsidRDefault="00691920" w:rsidP="004D7A65">
            <w:pPr>
              <w:rPr>
                <w:sz w:val="16"/>
                <w:szCs w:val="16"/>
              </w:rPr>
            </w:pPr>
            <w:r w:rsidRPr="00D86321">
              <w:rPr>
                <w:sz w:val="16"/>
                <w:szCs w:val="16"/>
              </w:rPr>
              <w:t>Outsourcing rate:</w:t>
            </w:r>
          </w:p>
        </w:tc>
        <w:tc>
          <w:tcPr>
            <w:tcW w:w="540" w:type="dxa"/>
            <w:vMerge w:val="restart"/>
            <w:tcBorders>
              <w:top w:val="dotted" w:sz="2" w:space="0" w:color="auto"/>
              <w:left w:val="nil"/>
              <w:right w:val="dotted" w:sz="4" w:space="0" w:color="auto"/>
            </w:tcBorders>
            <w:vAlign w:val="center"/>
          </w:tcPr>
          <w:p w14:paraId="6ED50DD3" w14:textId="77777777" w:rsidR="00691920" w:rsidRPr="00D86321" w:rsidRDefault="00691920" w:rsidP="004D7A65">
            <w:pPr>
              <w:rPr>
                <w:sz w:val="16"/>
                <w:szCs w:val="16"/>
              </w:rPr>
            </w:pPr>
            <w:r w:rsidRPr="00D86321">
              <w:rPr>
                <w:sz w:val="16"/>
                <w:szCs w:val="16"/>
              </w:rPr>
              <w:t>n/a</w:t>
            </w:r>
          </w:p>
        </w:tc>
        <w:tc>
          <w:tcPr>
            <w:tcW w:w="1620" w:type="dxa"/>
            <w:vMerge w:val="restart"/>
            <w:tcBorders>
              <w:top w:val="dotted" w:sz="2" w:space="0" w:color="auto"/>
              <w:left w:val="dotted" w:sz="4" w:space="0" w:color="auto"/>
              <w:right w:val="nil"/>
            </w:tcBorders>
            <w:vAlign w:val="center"/>
          </w:tcPr>
          <w:p w14:paraId="7E80565A" w14:textId="77777777" w:rsidR="00691920" w:rsidRPr="00D86321" w:rsidRDefault="00691920" w:rsidP="004D7A65">
            <w:pPr>
              <w:rPr>
                <w:sz w:val="16"/>
                <w:szCs w:val="16"/>
              </w:rPr>
            </w:pPr>
            <w:r w:rsidRPr="00D86321">
              <w:rPr>
                <w:sz w:val="16"/>
                <w:szCs w:val="16"/>
              </w:rPr>
              <w:t xml:space="preserve">SO </w:t>
            </w:r>
            <w:proofErr w:type="gramStart"/>
            <w:r w:rsidRPr="00D86321">
              <w:rPr>
                <w:sz w:val="16"/>
                <w:szCs w:val="16"/>
              </w:rPr>
              <w:t>Workforce :</w:t>
            </w:r>
            <w:proofErr w:type="gramEnd"/>
          </w:p>
        </w:tc>
        <w:tc>
          <w:tcPr>
            <w:tcW w:w="1170" w:type="dxa"/>
            <w:gridSpan w:val="2"/>
            <w:vMerge w:val="restart"/>
            <w:tcBorders>
              <w:top w:val="dotted" w:sz="2" w:space="0" w:color="auto"/>
              <w:left w:val="nil"/>
              <w:right w:val="single" w:sz="2" w:space="0" w:color="auto"/>
            </w:tcBorders>
            <w:vAlign w:val="center"/>
          </w:tcPr>
          <w:p w14:paraId="1C7DC0E5" w14:textId="77777777" w:rsidR="00691920" w:rsidRPr="00D86321" w:rsidRDefault="00691920" w:rsidP="004D7A65">
            <w:pPr>
              <w:rPr>
                <w:sz w:val="16"/>
                <w:szCs w:val="16"/>
              </w:rPr>
            </w:pPr>
            <w:r w:rsidRPr="00D86321">
              <w:rPr>
                <w:sz w:val="16"/>
                <w:szCs w:val="16"/>
              </w:rPr>
              <w:t>tbc</w:t>
            </w:r>
          </w:p>
        </w:tc>
      </w:tr>
      <w:tr w:rsidR="00691920" w:rsidRPr="00D86321" w14:paraId="188A3EE6" w14:textId="77777777" w:rsidTr="004D7A65">
        <w:trPr>
          <w:trHeight w:val="263"/>
        </w:trPr>
        <w:tc>
          <w:tcPr>
            <w:tcW w:w="1008" w:type="dxa"/>
            <w:vMerge/>
            <w:tcBorders>
              <w:left w:val="single" w:sz="2" w:space="0" w:color="auto"/>
              <w:right w:val="nil"/>
            </w:tcBorders>
            <w:vAlign w:val="center"/>
          </w:tcPr>
          <w:p w14:paraId="6D261095" w14:textId="77777777" w:rsidR="00691920" w:rsidRPr="00D86321" w:rsidRDefault="00691920" w:rsidP="004D7A65">
            <w:pPr>
              <w:rPr>
                <w:sz w:val="16"/>
                <w:szCs w:val="16"/>
              </w:rPr>
            </w:pPr>
          </w:p>
        </w:tc>
        <w:tc>
          <w:tcPr>
            <w:tcW w:w="630" w:type="dxa"/>
            <w:gridSpan w:val="2"/>
            <w:vMerge/>
            <w:tcBorders>
              <w:left w:val="nil"/>
              <w:right w:val="dotted" w:sz="2" w:space="0" w:color="auto"/>
            </w:tcBorders>
            <w:vAlign w:val="center"/>
          </w:tcPr>
          <w:p w14:paraId="68570C34" w14:textId="77777777" w:rsidR="00691920" w:rsidRPr="00D86321" w:rsidRDefault="00691920" w:rsidP="004D7A65">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14:paraId="6E7C0C44" w14:textId="77777777" w:rsidR="00691920" w:rsidRPr="00D86321" w:rsidRDefault="00691920" w:rsidP="004D7A65">
            <w:pPr>
              <w:rPr>
                <w:sz w:val="16"/>
                <w:szCs w:val="16"/>
              </w:rPr>
            </w:pPr>
            <w:r w:rsidRPr="00D86321">
              <w:rPr>
                <w:sz w:val="16"/>
                <w:szCs w:val="16"/>
              </w:rPr>
              <w:t>EBIT margin:</w:t>
            </w:r>
          </w:p>
        </w:tc>
        <w:tc>
          <w:tcPr>
            <w:tcW w:w="540" w:type="dxa"/>
            <w:tcBorders>
              <w:top w:val="dotted" w:sz="4" w:space="0" w:color="auto"/>
              <w:left w:val="nil"/>
              <w:bottom w:val="dotted" w:sz="4" w:space="0" w:color="auto"/>
              <w:right w:val="dotted" w:sz="4" w:space="0" w:color="auto"/>
            </w:tcBorders>
            <w:vAlign w:val="center"/>
          </w:tcPr>
          <w:p w14:paraId="27EF83B1" w14:textId="77777777" w:rsidR="00691920" w:rsidRPr="00D86321" w:rsidRDefault="00691920" w:rsidP="004D7A65">
            <w:pPr>
              <w:rPr>
                <w:sz w:val="16"/>
                <w:szCs w:val="16"/>
              </w:rPr>
            </w:pPr>
            <w:r w:rsidRPr="00D86321">
              <w:rPr>
                <w:sz w:val="16"/>
                <w:szCs w:val="16"/>
              </w:rPr>
              <w:t>n/a</w:t>
            </w:r>
          </w:p>
        </w:tc>
        <w:tc>
          <w:tcPr>
            <w:tcW w:w="810" w:type="dxa"/>
            <w:vMerge/>
            <w:tcBorders>
              <w:left w:val="dotted" w:sz="4" w:space="0" w:color="auto"/>
              <w:right w:val="nil"/>
            </w:tcBorders>
            <w:vAlign w:val="center"/>
          </w:tcPr>
          <w:p w14:paraId="2A9BE1DD" w14:textId="77777777" w:rsidR="00691920" w:rsidRPr="00D86321" w:rsidRDefault="00691920" w:rsidP="004D7A65">
            <w:pPr>
              <w:rPr>
                <w:sz w:val="16"/>
                <w:szCs w:val="16"/>
              </w:rPr>
            </w:pPr>
          </w:p>
        </w:tc>
        <w:tc>
          <w:tcPr>
            <w:tcW w:w="900" w:type="dxa"/>
            <w:vMerge/>
            <w:tcBorders>
              <w:left w:val="nil"/>
              <w:right w:val="nil"/>
            </w:tcBorders>
            <w:vAlign w:val="center"/>
          </w:tcPr>
          <w:p w14:paraId="3934967B" w14:textId="77777777" w:rsidR="00691920" w:rsidRPr="00D86321" w:rsidRDefault="00691920" w:rsidP="004D7A65">
            <w:pPr>
              <w:rPr>
                <w:sz w:val="16"/>
                <w:szCs w:val="16"/>
              </w:rPr>
            </w:pPr>
          </w:p>
        </w:tc>
        <w:tc>
          <w:tcPr>
            <w:tcW w:w="1260" w:type="dxa"/>
            <w:vMerge/>
            <w:tcBorders>
              <w:left w:val="dotted" w:sz="4" w:space="0" w:color="auto"/>
              <w:bottom w:val="dotted" w:sz="4" w:space="0" w:color="auto"/>
              <w:right w:val="nil"/>
            </w:tcBorders>
            <w:vAlign w:val="center"/>
          </w:tcPr>
          <w:p w14:paraId="317DB331" w14:textId="77777777" w:rsidR="00691920" w:rsidRPr="00D86321" w:rsidRDefault="00691920" w:rsidP="004D7A65">
            <w:pPr>
              <w:rPr>
                <w:sz w:val="16"/>
                <w:szCs w:val="16"/>
              </w:rPr>
            </w:pPr>
          </w:p>
        </w:tc>
        <w:tc>
          <w:tcPr>
            <w:tcW w:w="540" w:type="dxa"/>
            <w:vMerge/>
            <w:tcBorders>
              <w:left w:val="nil"/>
              <w:bottom w:val="dotted" w:sz="4" w:space="0" w:color="auto"/>
              <w:right w:val="dotted" w:sz="4" w:space="0" w:color="auto"/>
            </w:tcBorders>
            <w:vAlign w:val="center"/>
          </w:tcPr>
          <w:p w14:paraId="3E5035B8" w14:textId="77777777" w:rsidR="00691920" w:rsidRPr="00D86321" w:rsidRDefault="00691920" w:rsidP="004D7A65">
            <w:pPr>
              <w:rPr>
                <w:sz w:val="16"/>
                <w:szCs w:val="16"/>
              </w:rPr>
            </w:pPr>
          </w:p>
        </w:tc>
        <w:tc>
          <w:tcPr>
            <w:tcW w:w="1620" w:type="dxa"/>
            <w:vMerge/>
            <w:tcBorders>
              <w:left w:val="dotted" w:sz="4" w:space="0" w:color="auto"/>
              <w:bottom w:val="dotted" w:sz="4" w:space="0" w:color="auto"/>
              <w:right w:val="nil"/>
            </w:tcBorders>
            <w:vAlign w:val="center"/>
          </w:tcPr>
          <w:p w14:paraId="2629A24C" w14:textId="77777777" w:rsidR="00691920" w:rsidRPr="00D86321" w:rsidRDefault="00691920" w:rsidP="004D7A65">
            <w:pPr>
              <w:rPr>
                <w:sz w:val="16"/>
                <w:szCs w:val="16"/>
              </w:rPr>
            </w:pPr>
          </w:p>
        </w:tc>
        <w:tc>
          <w:tcPr>
            <w:tcW w:w="1170" w:type="dxa"/>
            <w:gridSpan w:val="2"/>
            <w:vMerge/>
            <w:tcBorders>
              <w:left w:val="nil"/>
              <w:bottom w:val="dotted" w:sz="4" w:space="0" w:color="auto"/>
              <w:right w:val="single" w:sz="2" w:space="0" w:color="auto"/>
            </w:tcBorders>
            <w:vAlign w:val="center"/>
          </w:tcPr>
          <w:p w14:paraId="2643F7E8" w14:textId="77777777" w:rsidR="00691920" w:rsidRPr="00D86321" w:rsidRDefault="00691920" w:rsidP="004D7A65">
            <w:pPr>
              <w:rPr>
                <w:sz w:val="16"/>
                <w:szCs w:val="16"/>
              </w:rPr>
            </w:pPr>
          </w:p>
        </w:tc>
      </w:tr>
      <w:tr w:rsidR="00691920" w:rsidRPr="00D86321" w14:paraId="736CCEAD" w14:textId="77777777" w:rsidTr="004D7A65">
        <w:trPr>
          <w:trHeight w:val="263"/>
        </w:trPr>
        <w:tc>
          <w:tcPr>
            <w:tcW w:w="1008" w:type="dxa"/>
            <w:vMerge/>
            <w:tcBorders>
              <w:left w:val="single" w:sz="2" w:space="0" w:color="auto"/>
              <w:right w:val="nil"/>
            </w:tcBorders>
            <w:vAlign w:val="center"/>
          </w:tcPr>
          <w:p w14:paraId="0A9BB934" w14:textId="77777777" w:rsidR="00691920" w:rsidRPr="00D86321" w:rsidRDefault="00691920" w:rsidP="004D7A65">
            <w:pPr>
              <w:rPr>
                <w:sz w:val="16"/>
                <w:szCs w:val="16"/>
              </w:rPr>
            </w:pPr>
          </w:p>
        </w:tc>
        <w:tc>
          <w:tcPr>
            <w:tcW w:w="630" w:type="dxa"/>
            <w:gridSpan w:val="2"/>
            <w:vMerge/>
            <w:tcBorders>
              <w:left w:val="nil"/>
              <w:right w:val="dotted" w:sz="2" w:space="0" w:color="auto"/>
            </w:tcBorders>
            <w:vAlign w:val="center"/>
          </w:tcPr>
          <w:p w14:paraId="131CA37C" w14:textId="77777777" w:rsidR="00691920" w:rsidRPr="00D86321" w:rsidRDefault="00691920" w:rsidP="004D7A65">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14:paraId="4CB88A3D" w14:textId="77777777" w:rsidR="00691920" w:rsidRPr="00D86321" w:rsidRDefault="00691920" w:rsidP="004D7A65">
            <w:pPr>
              <w:rPr>
                <w:sz w:val="16"/>
                <w:szCs w:val="16"/>
              </w:rPr>
            </w:pPr>
            <w:r w:rsidRPr="00D86321">
              <w:rPr>
                <w:sz w:val="16"/>
                <w:szCs w:val="16"/>
              </w:rPr>
              <w:t>Net income growth:</w:t>
            </w:r>
          </w:p>
        </w:tc>
        <w:tc>
          <w:tcPr>
            <w:tcW w:w="540" w:type="dxa"/>
            <w:tcBorders>
              <w:top w:val="dotted" w:sz="4" w:space="0" w:color="auto"/>
              <w:left w:val="nil"/>
              <w:bottom w:val="dotted" w:sz="4" w:space="0" w:color="auto"/>
              <w:right w:val="dotted" w:sz="4" w:space="0" w:color="auto"/>
            </w:tcBorders>
            <w:vAlign w:val="center"/>
          </w:tcPr>
          <w:p w14:paraId="5E9C16DB" w14:textId="77777777" w:rsidR="00691920" w:rsidRPr="00D86321" w:rsidRDefault="00691920" w:rsidP="004D7A65">
            <w:pPr>
              <w:rPr>
                <w:sz w:val="16"/>
                <w:szCs w:val="16"/>
              </w:rPr>
            </w:pPr>
            <w:r w:rsidRPr="00D86321">
              <w:rPr>
                <w:sz w:val="16"/>
                <w:szCs w:val="16"/>
              </w:rPr>
              <w:t>n/a</w:t>
            </w:r>
          </w:p>
        </w:tc>
        <w:tc>
          <w:tcPr>
            <w:tcW w:w="810" w:type="dxa"/>
            <w:vMerge/>
            <w:tcBorders>
              <w:left w:val="dotted" w:sz="4" w:space="0" w:color="auto"/>
              <w:right w:val="nil"/>
            </w:tcBorders>
            <w:vAlign w:val="center"/>
          </w:tcPr>
          <w:p w14:paraId="2525C174" w14:textId="77777777" w:rsidR="00691920" w:rsidRPr="00D86321" w:rsidRDefault="00691920" w:rsidP="004D7A65">
            <w:pPr>
              <w:rPr>
                <w:sz w:val="16"/>
                <w:szCs w:val="16"/>
              </w:rPr>
            </w:pPr>
          </w:p>
        </w:tc>
        <w:tc>
          <w:tcPr>
            <w:tcW w:w="900" w:type="dxa"/>
            <w:vMerge/>
            <w:tcBorders>
              <w:left w:val="nil"/>
              <w:right w:val="nil"/>
            </w:tcBorders>
            <w:vAlign w:val="center"/>
          </w:tcPr>
          <w:p w14:paraId="347B3637" w14:textId="77777777" w:rsidR="00691920" w:rsidRPr="00D86321" w:rsidRDefault="00691920" w:rsidP="004D7A65">
            <w:pPr>
              <w:rPr>
                <w:sz w:val="16"/>
                <w:szCs w:val="16"/>
              </w:rPr>
            </w:pPr>
          </w:p>
        </w:tc>
        <w:tc>
          <w:tcPr>
            <w:tcW w:w="1260" w:type="dxa"/>
            <w:vMerge w:val="restart"/>
            <w:tcBorders>
              <w:top w:val="dotted" w:sz="4" w:space="0" w:color="auto"/>
              <w:left w:val="dotted" w:sz="4" w:space="0" w:color="auto"/>
              <w:right w:val="nil"/>
            </w:tcBorders>
            <w:vAlign w:val="center"/>
          </w:tcPr>
          <w:p w14:paraId="75DBA2DC" w14:textId="77777777" w:rsidR="00691920" w:rsidRPr="00D86321" w:rsidRDefault="00691920" w:rsidP="004D7A65">
            <w:pPr>
              <w:rPr>
                <w:sz w:val="16"/>
                <w:szCs w:val="16"/>
              </w:rPr>
            </w:pPr>
            <w:r w:rsidRPr="00D86321">
              <w:rPr>
                <w:sz w:val="16"/>
                <w:szCs w:val="16"/>
              </w:rPr>
              <w:t>Outsourcing growth rate:</w:t>
            </w:r>
          </w:p>
        </w:tc>
        <w:tc>
          <w:tcPr>
            <w:tcW w:w="540" w:type="dxa"/>
            <w:vMerge w:val="restart"/>
            <w:tcBorders>
              <w:top w:val="dotted" w:sz="4" w:space="0" w:color="auto"/>
              <w:left w:val="nil"/>
              <w:right w:val="dotted" w:sz="4" w:space="0" w:color="auto"/>
            </w:tcBorders>
            <w:vAlign w:val="center"/>
          </w:tcPr>
          <w:p w14:paraId="0603CBAF" w14:textId="77777777" w:rsidR="00691920" w:rsidRPr="00D86321" w:rsidRDefault="00691920" w:rsidP="004D7A65">
            <w:pPr>
              <w:rPr>
                <w:sz w:val="16"/>
                <w:szCs w:val="16"/>
              </w:rPr>
            </w:pPr>
            <w:r w:rsidRPr="00D86321">
              <w:rPr>
                <w:sz w:val="16"/>
                <w:szCs w:val="16"/>
              </w:rPr>
              <w:t>n/a</w:t>
            </w:r>
          </w:p>
        </w:tc>
        <w:tc>
          <w:tcPr>
            <w:tcW w:w="1620" w:type="dxa"/>
            <w:vMerge w:val="restart"/>
            <w:tcBorders>
              <w:top w:val="dotted" w:sz="4" w:space="0" w:color="auto"/>
              <w:left w:val="dotted" w:sz="4" w:space="0" w:color="auto"/>
              <w:right w:val="nil"/>
            </w:tcBorders>
            <w:vAlign w:val="center"/>
          </w:tcPr>
          <w:p w14:paraId="5AA9B27E" w14:textId="77777777" w:rsidR="00691920" w:rsidRPr="00D86321" w:rsidRDefault="00691920" w:rsidP="004D7A65">
            <w:pPr>
              <w:rPr>
                <w:sz w:val="16"/>
                <w:szCs w:val="16"/>
              </w:rPr>
            </w:pPr>
            <w:r w:rsidRPr="00D86321">
              <w:rPr>
                <w:sz w:val="16"/>
                <w:szCs w:val="16"/>
              </w:rPr>
              <w:t>HR in SO</w:t>
            </w:r>
          </w:p>
        </w:tc>
        <w:tc>
          <w:tcPr>
            <w:tcW w:w="1170" w:type="dxa"/>
            <w:gridSpan w:val="2"/>
            <w:vMerge w:val="restart"/>
            <w:tcBorders>
              <w:top w:val="dotted" w:sz="4" w:space="0" w:color="auto"/>
              <w:left w:val="nil"/>
              <w:right w:val="single" w:sz="2" w:space="0" w:color="auto"/>
            </w:tcBorders>
            <w:vAlign w:val="center"/>
          </w:tcPr>
          <w:p w14:paraId="3B317546" w14:textId="77777777" w:rsidR="00691920" w:rsidRPr="00D86321" w:rsidRDefault="00691920" w:rsidP="004D7A65">
            <w:pPr>
              <w:rPr>
                <w:sz w:val="16"/>
                <w:szCs w:val="16"/>
              </w:rPr>
            </w:pPr>
            <w:r w:rsidRPr="00D86321">
              <w:rPr>
                <w:sz w:val="16"/>
                <w:szCs w:val="16"/>
              </w:rPr>
              <w:t>tbc</w:t>
            </w:r>
          </w:p>
        </w:tc>
      </w:tr>
      <w:tr w:rsidR="00691920" w:rsidRPr="00D86321" w14:paraId="26BC94D2" w14:textId="77777777" w:rsidTr="004D7A65">
        <w:trPr>
          <w:trHeight w:val="218"/>
        </w:trPr>
        <w:tc>
          <w:tcPr>
            <w:tcW w:w="1008" w:type="dxa"/>
            <w:vMerge/>
            <w:tcBorders>
              <w:left w:val="single" w:sz="2" w:space="0" w:color="auto"/>
              <w:bottom w:val="dotted" w:sz="4" w:space="0" w:color="auto"/>
              <w:right w:val="nil"/>
            </w:tcBorders>
            <w:vAlign w:val="center"/>
          </w:tcPr>
          <w:p w14:paraId="3041B14B" w14:textId="77777777" w:rsidR="00691920" w:rsidRPr="00D86321" w:rsidRDefault="00691920" w:rsidP="004D7A65">
            <w:pPr>
              <w:rPr>
                <w:sz w:val="16"/>
                <w:szCs w:val="16"/>
              </w:rPr>
            </w:pPr>
          </w:p>
        </w:tc>
        <w:tc>
          <w:tcPr>
            <w:tcW w:w="630" w:type="dxa"/>
            <w:gridSpan w:val="2"/>
            <w:vMerge/>
            <w:tcBorders>
              <w:left w:val="nil"/>
              <w:bottom w:val="dotted" w:sz="4" w:space="0" w:color="auto"/>
              <w:right w:val="dotted" w:sz="2" w:space="0" w:color="auto"/>
            </w:tcBorders>
            <w:vAlign w:val="center"/>
          </w:tcPr>
          <w:p w14:paraId="633B5A31" w14:textId="77777777" w:rsidR="00691920" w:rsidRPr="00D86321" w:rsidRDefault="00691920" w:rsidP="004D7A65">
            <w:pPr>
              <w:rPr>
                <w:sz w:val="16"/>
                <w:szCs w:val="16"/>
              </w:rPr>
            </w:pPr>
          </w:p>
        </w:tc>
        <w:tc>
          <w:tcPr>
            <w:tcW w:w="1980" w:type="dxa"/>
            <w:gridSpan w:val="2"/>
            <w:tcBorders>
              <w:top w:val="dotted" w:sz="4" w:space="0" w:color="auto"/>
              <w:left w:val="dotted" w:sz="2" w:space="0" w:color="auto"/>
              <w:bottom w:val="dotted" w:sz="4" w:space="0" w:color="auto"/>
              <w:right w:val="nil"/>
            </w:tcBorders>
            <w:vAlign w:val="center"/>
          </w:tcPr>
          <w:p w14:paraId="770002BB" w14:textId="77777777" w:rsidR="00691920" w:rsidRPr="00D86321" w:rsidRDefault="00691920" w:rsidP="004D7A65">
            <w:pPr>
              <w:rPr>
                <w:sz w:val="16"/>
                <w:szCs w:val="16"/>
              </w:rPr>
            </w:pPr>
            <w:r w:rsidRPr="00D86321">
              <w:rPr>
                <w:sz w:val="16"/>
                <w:szCs w:val="16"/>
              </w:rPr>
              <w:t>Cash conversion:</w:t>
            </w:r>
          </w:p>
        </w:tc>
        <w:tc>
          <w:tcPr>
            <w:tcW w:w="540" w:type="dxa"/>
            <w:tcBorders>
              <w:top w:val="dotted" w:sz="4" w:space="0" w:color="auto"/>
              <w:left w:val="nil"/>
              <w:bottom w:val="dotted" w:sz="4" w:space="0" w:color="auto"/>
              <w:right w:val="dotted" w:sz="4" w:space="0" w:color="auto"/>
            </w:tcBorders>
            <w:vAlign w:val="center"/>
          </w:tcPr>
          <w:p w14:paraId="5675C694" w14:textId="77777777" w:rsidR="00691920" w:rsidRPr="00D86321" w:rsidRDefault="00691920" w:rsidP="004D7A65">
            <w:pPr>
              <w:rPr>
                <w:sz w:val="16"/>
                <w:szCs w:val="16"/>
              </w:rPr>
            </w:pPr>
            <w:r w:rsidRPr="00D86321">
              <w:rPr>
                <w:sz w:val="16"/>
                <w:szCs w:val="16"/>
              </w:rPr>
              <w:t>n/a</w:t>
            </w:r>
          </w:p>
        </w:tc>
        <w:tc>
          <w:tcPr>
            <w:tcW w:w="810" w:type="dxa"/>
            <w:vMerge/>
            <w:tcBorders>
              <w:left w:val="dotted" w:sz="4" w:space="0" w:color="auto"/>
              <w:bottom w:val="dotted" w:sz="4" w:space="0" w:color="auto"/>
              <w:right w:val="nil"/>
            </w:tcBorders>
            <w:vAlign w:val="center"/>
          </w:tcPr>
          <w:p w14:paraId="7F500556" w14:textId="77777777" w:rsidR="00691920" w:rsidRPr="00D86321" w:rsidRDefault="00691920" w:rsidP="004D7A65">
            <w:pPr>
              <w:rPr>
                <w:sz w:val="16"/>
                <w:szCs w:val="16"/>
              </w:rPr>
            </w:pPr>
          </w:p>
        </w:tc>
        <w:tc>
          <w:tcPr>
            <w:tcW w:w="900" w:type="dxa"/>
            <w:vMerge/>
            <w:tcBorders>
              <w:left w:val="nil"/>
              <w:bottom w:val="dotted" w:sz="4" w:space="0" w:color="auto"/>
              <w:right w:val="nil"/>
            </w:tcBorders>
            <w:vAlign w:val="center"/>
          </w:tcPr>
          <w:p w14:paraId="3BE9B1D3" w14:textId="77777777" w:rsidR="00691920" w:rsidRPr="00D86321" w:rsidRDefault="00691920" w:rsidP="004D7A65">
            <w:pPr>
              <w:rPr>
                <w:sz w:val="16"/>
                <w:szCs w:val="16"/>
              </w:rPr>
            </w:pPr>
          </w:p>
        </w:tc>
        <w:tc>
          <w:tcPr>
            <w:tcW w:w="1260" w:type="dxa"/>
            <w:vMerge/>
            <w:tcBorders>
              <w:left w:val="dotted" w:sz="4" w:space="0" w:color="auto"/>
              <w:bottom w:val="dotted" w:sz="4" w:space="0" w:color="auto"/>
              <w:right w:val="nil"/>
            </w:tcBorders>
            <w:vAlign w:val="center"/>
          </w:tcPr>
          <w:p w14:paraId="0F57AF9E" w14:textId="77777777" w:rsidR="00691920" w:rsidRPr="00D86321" w:rsidRDefault="00691920" w:rsidP="004D7A65">
            <w:pPr>
              <w:rPr>
                <w:sz w:val="16"/>
                <w:szCs w:val="16"/>
              </w:rPr>
            </w:pPr>
          </w:p>
        </w:tc>
        <w:tc>
          <w:tcPr>
            <w:tcW w:w="540" w:type="dxa"/>
            <w:vMerge/>
            <w:tcBorders>
              <w:left w:val="nil"/>
              <w:bottom w:val="dotted" w:sz="4" w:space="0" w:color="auto"/>
              <w:right w:val="dotted" w:sz="4" w:space="0" w:color="auto"/>
            </w:tcBorders>
            <w:vAlign w:val="center"/>
          </w:tcPr>
          <w:p w14:paraId="31F8EA36" w14:textId="77777777" w:rsidR="00691920" w:rsidRPr="00D86321" w:rsidRDefault="00691920" w:rsidP="004D7A65">
            <w:pPr>
              <w:rPr>
                <w:sz w:val="16"/>
                <w:szCs w:val="16"/>
              </w:rPr>
            </w:pPr>
          </w:p>
        </w:tc>
        <w:tc>
          <w:tcPr>
            <w:tcW w:w="1620" w:type="dxa"/>
            <w:vMerge/>
            <w:tcBorders>
              <w:left w:val="dotted" w:sz="4" w:space="0" w:color="auto"/>
              <w:bottom w:val="dotted" w:sz="4" w:space="0" w:color="auto"/>
              <w:right w:val="nil"/>
            </w:tcBorders>
            <w:vAlign w:val="center"/>
          </w:tcPr>
          <w:p w14:paraId="353DDABB" w14:textId="77777777" w:rsidR="00691920" w:rsidRPr="00D86321" w:rsidRDefault="00691920" w:rsidP="004D7A65">
            <w:pPr>
              <w:rPr>
                <w:sz w:val="16"/>
                <w:szCs w:val="16"/>
              </w:rPr>
            </w:pPr>
          </w:p>
        </w:tc>
        <w:tc>
          <w:tcPr>
            <w:tcW w:w="1170" w:type="dxa"/>
            <w:gridSpan w:val="2"/>
            <w:vMerge/>
            <w:tcBorders>
              <w:left w:val="nil"/>
              <w:bottom w:val="dotted" w:sz="2" w:space="0" w:color="auto"/>
              <w:right w:val="single" w:sz="2" w:space="0" w:color="auto"/>
            </w:tcBorders>
            <w:vAlign w:val="center"/>
          </w:tcPr>
          <w:p w14:paraId="20FD0BDB" w14:textId="77777777" w:rsidR="00691920" w:rsidRPr="00D86321" w:rsidRDefault="00691920" w:rsidP="004D7A65">
            <w:pPr>
              <w:rPr>
                <w:sz w:val="16"/>
                <w:szCs w:val="16"/>
              </w:rPr>
            </w:pPr>
          </w:p>
        </w:tc>
      </w:tr>
      <w:tr w:rsidR="00691920" w:rsidRPr="00D86321" w14:paraId="01340533" w14:textId="77777777" w:rsidTr="004D7A65">
        <w:trPr>
          <w:trHeight w:val="413"/>
        </w:trPr>
        <w:tc>
          <w:tcPr>
            <w:tcW w:w="1548" w:type="dxa"/>
            <w:gridSpan w:val="2"/>
            <w:tcBorders>
              <w:top w:val="dotted" w:sz="2" w:space="0" w:color="auto"/>
              <w:left w:val="single" w:sz="2" w:space="0" w:color="auto"/>
              <w:bottom w:val="single" w:sz="4" w:space="0" w:color="auto"/>
              <w:right w:val="nil"/>
            </w:tcBorders>
            <w:vAlign w:val="center"/>
          </w:tcPr>
          <w:p w14:paraId="2BA601F9" w14:textId="77777777" w:rsidR="00691920" w:rsidRPr="00D86321" w:rsidRDefault="00691920" w:rsidP="004D7A65">
            <w:r w:rsidRPr="00D86321">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AA68474" w14:textId="77777777" w:rsidR="00691920" w:rsidRPr="00D86321" w:rsidRDefault="00691920" w:rsidP="00691920">
            <w:pPr>
              <w:numPr>
                <w:ilvl w:val="0"/>
                <w:numId w:val="1"/>
              </w:numPr>
              <w:spacing w:before="40" w:after="40"/>
              <w:jc w:val="left"/>
            </w:pPr>
            <w:r w:rsidRPr="00D86321">
              <w:t>Member of the Regional Service Operations Leadership team</w:t>
            </w:r>
          </w:p>
        </w:tc>
      </w:tr>
      <w:bookmarkEnd w:id="1"/>
    </w:tbl>
    <w:p w14:paraId="64A1CA7A" w14:textId="2DE1A68E" w:rsidR="00691920" w:rsidRDefault="00691920" w:rsidP="00691920"/>
    <w:p w14:paraId="44BF4F35" w14:textId="7A4E71E0" w:rsidR="00691920" w:rsidRDefault="00691920" w:rsidP="00691920"/>
    <w:p w14:paraId="2E73A579" w14:textId="259FD99E" w:rsidR="00691920" w:rsidRDefault="00691920" w:rsidP="00691920"/>
    <w:p w14:paraId="006C40E5" w14:textId="54023109" w:rsidR="00691920" w:rsidRDefault="00691920" w:rsidP="00691920"/>
    <w:p w14:paraId="732007AD" w14:textId="2ED3623F" w:rsidR="00691920" w:rsidRDefault="00691920" w:rsidP="00691920"/>
    <w:p w14:paraId="7E6CE206" w14:textId="322809E6" w:rsidR="00691920" w:rsidRDefault="00691920" w:rsidP="00691920"/>
    <w:p w14:paraId="45109100" w14:textId="27977BAD" w:rsidR="00691920" w:rsidRDefault="00691920" w:rsidP="00691920"/>
    <w:p w14:paraId="79706B0B" w14:textId="70D4949F" w:rsidR="00691920" w:rsidRDefault="00691920" w:rsidP="00691920"/>
    <w:p w14:paraId="26567905" w14:textId="5E6D85F6" w:rsidR="00B225D7" w:rsidRDefault="00B225D7" w:rsidP="00691920"/>
    <w:p w14:paraId="2AB923B5" w14:textId="1B9B9B77" w:rsidR="00B225D7" w:rsidRDefault="00B225D7" w:rsidP="00691920"/>
    <w:p w14:paraId="3BA7ED5C" w14:textId="3449C70D" w:rsidR="00B225D7" w:rsidRDefault="00B225D7" w:rsidP="00691920"/>
    <w:p w14:paraId="0D661564" w14:textId="204F64BD" w:rsidR="00B225D7" w:rsidRDefault="00B225D7" w:rsidP="00691920"/>
    <w:p w14:paraId="20D85E1C" w14:textId="279F1B89" w:rsidR="00B225D7" w:rsidRDefault="00B225D7" w:rsidP="00691920"/>
    <w:p w14:paraId="1DF01590" w14:textId="77777777" w:rsidR="00B225D7" w:rsidRDefault="00B225D7" w:rsidP="00691920"/>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91920" w:rsidRPr="00D86321" w14:paraId="4A3E05BF" w14:textId="77777777" w:rsidTr="004D7A65">
        <w:trPr>
          <w:trHeight w:val="704"/>
        </w:trPr>
        <w:tc>
          <w:tcPr>
            <w:tcW w:w="10458" w:type="dxa"/>
            <w:tcBorders>
              <w:top w:val="single" w:sz="2" w:space="0" w:color="auto"/>
              <w:left w:val="single" w:sz="2" w:space="0" w:color="auto"/>
              <w:bottom w:val="dotted" w:sz="4" w:space="0" w:color="auto"/>
              <w:right w:val="single" w:sz="2" w:space="0" w:color="auto"/>
            </w:tcBorders>
            <w:shd w:val="clear" w:color="auto" w:fill="auto"/>
            <w:vAlign w:val="center"/>
          </w:tcPr>
          <w:p w14:paraId="3593CCF8" w14:textId="18402B94" w:rsidR="00691920" w:rsidRPr="00B225D7" w:rsidRDefault="00691920" w:rsidP="00B225D7">
            <w:pPr>
              <w:pStyle w:val="titregris"/>
              <w:framePr w:hSpace="0" w:wrap="auto" w:vAnchor="margin" w:hAnchor="text" w:xAlign="left" w:yAlign="inline"/>
            </w:pPr>
            <w:r w:rsidRPr="00D86321">
              <w:rPr>
                <w:b w:val="0"/>
                <w:color w:val="FF0000"/>
              </w:rPr>
              <w:t>3.</w:t>
            </w:r>
            <w:r w:rsidRPr="00D86321">
              <w:t xml:space="preserve"> </w:t>
            </w:r>
            <w:r w:rsidRPr="00D86321">
              <w:tab/>
              <w:t>Organization chart</w:t>
            </w:r>
            <w:r w:rsidRPr="00D86321">
              <w:rPr>
                <w:b w:val="0"/>
              </w:rPr>
              <w:t xml:space="preserve"> </w:t>
            </w:r>
            <w:r w:rsidRPr="00D86321">
              <w:rPr>
                <w:b w:val="0"/>
                <w:sz w:val="16"/>
              </w:rPr>
              <w:t>–</w:t>
            </w:r>
            <w:r w:rsidRPr="00D86321">
              <w:rPr>
                <w:sz w:val="16"/>
              </w:rPr>
              <w:t xml:space="preserve"> </w:t>
            </w:r>
            <w:r w:rsidRPr="00D86321">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p>
          <w:p w14:paraId="022B081C" w14:textId="69E2E8D8" w:rsidR="00691920" w:rsidRPr="00D86321" w:rsidRDefault="00691920" w:rsidP="004D7A65">
            <w:pPr>
              <w:pStyle w:val="titregris"/>
              <w:framePr w:hSpace="0" w:wrap="auto" w:vAnchor="margin" w:hAnchor="text" w:xAlign="left" w:yAlign="inline"/>
              <w:rPr>
                <w:b w:val="0"/>
                <w:sz w:val="16"/>
              </w:rPr>
            </w:pPr>
          </w:p>
          <w:p w14:paraId="47E2CE9F" w14:textId="5103A19E" w:rsidR="00691920" w:rsidRDefault="00691920" w:rsidP="004D7A65">
            <w:pPr>
              <w:pStyle w:val="titregris"/>
              <w:framePr w:hSpace="0" w:wrap="auto" w:vAnchor="margin" w:hAnchor="text" w:xAlign="left" w:yAlign="inline"/>
              <w:rPr>
                <w:b w:val="0"/>
                <w:sz w:val="16"/>
              </w:rPr>
            </w:pPr>
          </w:p>
          <w:p w14:paraId="4A263528" w14:textId="410B9669" w:rsidR="00175F67" w:rsidRDefault="00175F67" w:rsidP="004D7A65">
            <w:pPr>
              <w:pStyle w:val="titregris"/>
              <w:framePr w:hSpace="0" w:wrap="auto" w:vAnchor="margin" w:hAnchor="text" w:xAlign="left" w:yAlign="inline"/>
              <w:rPr>
                <w:b w:val="0"/>
                <w:sz w:val="16"/>
              </w:rPr>
            </w:pPr>
            <w:r w:rsidRPr="00D86321">
              <w:rPr>
                <w:b w:val="0"/>
                <w:noProof/>
                <w:sz w:val="16"/>
                <w:shd w:val="clear" w:color="auto" w:fill="auto"/>
                <w:lang w:eastAsia="en-GB"/>
              </w:rPr>
              <mc:AlternateContent>
                <mc:Choice Requires="wps">
                  <w:drawing>
                    <wp:anchor distT="0" distB="0" distL="114300" distR="114300" simplePos="0" relativeHeight="251662336" behindDoc="0" locked="0" layoutInCell="1" allowOverlap="1" wp14:anchorId="508F104E" wp14:editId="1F1C613D">
                      <wp:simplePos x="0" y="0"/>
                      <wp:positionH relativeFrom="column">
                        <wp:posOffset>339090</wp:posOffset>
                      </wp:positionH>
                      <wp:positionV relativeFrom="paragraph">
                        <wp:posOffset>94615</wp:posOffset>
                      </wp:positionV>
                      <wp:extent cx="1059180" cy="556260"/>
                      <wp:effectExtent l="0" t="0" r="26670" b="15240"/>
                      <wp:wrapNone/>
                      <wp:docPr id="750" name="Rectangle 750"/>
                      <wp:cNvGraphicFramePr/>
                      <a:graphic xmlns:a="http://schemas.openxmlformats.org/drawingml/2006/main">
                        <a:graphicData uri="http://schemas.microsoft.com/office/word/2010/wordprocessingShape">
                          <wps:wsp>
                            <wps:cNvSpPr/>
                            <wps:spPr>
                              <a:xfrm>
                                <a:off x="0" y="0"/>
                                <a:ext cx="1059180" cy="556260"/>
                              </a:xfrm>
                              <a:prstGeom prst="rect">
                                <a:avLst/>
                              </a:prstGeom>
                              <a:solidFill>
                                <a:sysClr val="window" lastClr="FFFFFF"/>
                              </a:solidFill>
                              <a:ln w="9525" cap="flat" cmpd="sng" algn="ctr">
                                <a:solidFill>
                                  <a:sysClr val="windowText" lastClr="000000">
                                    <a:lumMod val="50000"/>
                                    <a:lumOff val="50000"/>
                                  </a:sysClr>
                                </a:solidFill>
                                <a:prstDash val="solid"/>
                                <a:miter lim="800000"/>
                              </a:ln>
                              <a:effectLst/>
                            </wps:spPr>
                            <wps:txbx>
                              <w:txbxContent>
                                <w:p w14:paraId="70E40E05" w14:textId="07354473" w:rsidR="00691920" w:rsidRPr="00D705F0" w:rsidRDefault="00E032C3" w:rsidP="00B225D7">
                                  <w:pPr>
                                    <w:rPr>
                                      <w:rFonts w:asciiTheme="minorHAnsi" w:hAnsiTheme="minorHAnsi" w:cstheme="minorHAnsi"/>
                                      <w:color w:val="002060"/>
                                      <w:sz w:val="16"/>
                                      <w:szCs w:val="16"/>
                                    </w:rPr>
                                  </w:pPr>
                                  <w:proofErr w:type="spellStart"/>
                                  <w:r>
                                    <w:rPr>
                                      <w:rFonts w:asciiTheme="minorHAnsi" w:hAnsiTheme="minorHAnsi" w:cstheme="minorHAnsi"/>
                                      <w:color w:val="002060"/>
                                      <w:sz w:val="16"/>
                                      <w:szCs w:val="16"/>
                                    </w:rPr>
                                    <w:t>FoodInnovation</w:t>
                                  </w:r>
                                  <w:proofErr w:type="spellEnd"/>
                                  <w:r>
                                    <w:rPr>
                                      <w:rFonts w:asciiTheme="minorHAnsi" w:hAnsiTheme="minorHAnsi" w:cstheme="minorHAnsi"/>
                                      <w:color w:val="002060"/>
                                      <w:sz w:val="16"/>
                                      <w:szCs w:val="16"/>
                                    </w:rPr>
                                    <w:t xml:space="preserve"> Director</w:t>
                                  </w:r>
                                  <w:r w:rsidR="00B225D7">
                                    <w:rPr>
                                      <w:rFonts w:asciiTheme="minorHAnsi" w:hAnsiTheme="minorHAnsi" w:cstheme="minorHAnsi"/>
                                      <w:color w:val="002060"/>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08F104E" id="Rectangle 750" o:spid="_x0000_s1026" style="position:absolute;left:0;text-align:left;margin-left:26.7pt;margin-top:7.45pt;width:83.4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" fillcolor="window" strokecolor="#7f7f7f">
                      <v:textbox>
                        <w:txbxContent>
                          <w:p w14:paraId="70E40E05" w14:textId="07354473" w:rsidR="00691920" w:rsidRPr="00D705F0" w:rsidRDefault="00E032C3" w:rsidP="00B225D7">
                            <w:pPr>
                              <w:rPr>
                                <w:rFonts w:asciiTheme="minorHAnsi" w:hAnsiTheme="minorHAnsi" w:cstheme="minorHAnsi"/>
                                <w:color w:val="002060"/>
                                <w:sz w:val="16"/>
                                <w:szCs w:val="16"/>
                              </w:rPr>
                            </w:pPr>
                            <w:proofErr w:type="spellStart"/>
                            <w:r>
                              <w:rPr>
                                <w:rFonts w:asciiTheme="minorHAnsi" w:hAnsiTheme="minorHAnsi" w:cstheme="minorHAnsi"/>
                                <w:color w:val="002060"/>
                                <w:sz w:val="16"/>
                                <w:szCs w:val="16"/>
                              </w:rPr>
                              <w:t>FoodInnovation</w:t>
                            </w:r>
                            <w:proofErr w:type="spellEnd"/>
                            <w:r>
                              <w:rPr>
                                <w:rFonts w:asciiTheme="minorHAnsi" w:hAnsiTheme="minorHAnsi" w:cstheme="minorHAnsi"/>
                                <w:color w:val="002060"/>
                                <w:sz w:val="16"/>
                                <w:szCs w:val="16"/>
                              </w:rPr>
                              <w:t xml:space="preserve"> Director</w:t>
                            </w:r>
                            <w:r w:rsidR="00B225D7">
                              <w:rPr>
                                <w:rFonts w:asciiTheme="minorHAnsi" w:hAnsiTheme="minorHAnsi" w:cstheme="minorHAnsi"/>
                                <w:color w:val="002060"/>
                                <w:sz w:val="16"/>
                                <w:szCs w:val="16"/>
                              </w:rPr>
                              <w:t xml:space="preserve"> </w:t>
                            </w:r>
                          </w:p>
                        </w:txbxContent>
                      </v:textbox>
                    </v:rect>
                  </w:pict>
                </mc:Fallback>
              </mc:AlternateContent>
            </w:r>
          </w:p>
          <w:p w14:paraId="79B94ACE" w14:textId="091B510F" w:rsidR="00175F67" w:rsidRDefault="00175F67" w:rsidP="004D7A65">
            <w:pPr>
              <w:pStyle w:val="titregris"/>
              <w:framePr w:hSpace="0" w:wrap="auto" w:vAnchor="margin" w:hAnchor="text" w:xAlign="left" w:yAlign="inline"/>
              <w:rPr>
                <w:b w:val="0"/>
                <w:sz w:val="16"/>
              </w:rPr>
            </w:pPr>
          </w:p>
          <w:p w14:paraId="0D921849" w14:textId="7FF37E58" w:rsidR="00175F67" w:rsidRPr="00D86321" w:rsidRDefault="00175F67" w:rsidP="004D7A65">
            <w:pPr>
              <w:pStyle w:val="titregris"/>
              <w:framePr w:hSpace="0" w:wrap="auto" w:vAnchor="margin" w:hAnchor="text" w:xAlign="left" w:yAlign="inline"/>
              <w:rPr>
                <w:b w:val="0"/>
                <w:sz w:val="16"/>
              </w:rPr>
            </w:pPr>
          </w:p>
          <w:p w14:paraId="631D894C" w14:textId="7362DC7D" w:rsidR="00691920" w:rsidRPr="00D86321" w:rsidRDefault="00691920" w:rsidP="004D7A65">
            <w:pPr>
              <w:pStyle w:val="titregris"/>
              <w:framePr w:hSpace="0" w:wrap="auto" w:vAnchor="margin" w:hAnchor="text" w:xAlign="left" w:yAlign="inline"/>
              <w:rPr>
                <w:b w:val="0"/>
                <w:sz w:val="16"/>
              </w:rPr>
            </w:pPr>
          </w:p>
          <w:p w14:paraId="7F2909CA" w14:textId="5BDA1D85" w:rsidR="00691920" w:rsidRPr="00D86321" w:rsidRDefault="00175F67" w:rsidP="004D7A65">
            <w:pPr>
              <w:pStyle w:val="titregris"/>
              <w:framePr w:hSpace="0" w:wrap="auto" w:vAnchor="margin" w:hAnchor="text" w:xAlign="left" w:yAlign="inline"/>
              <w:rPr>
                <w:b w:val="0"/>
                <w:sz w:val="16"/>
              </w:rPr>
            </w:pPr>
            <w:r w:rsidRPr="00D86321">
              <w:rPr>
                <w:b w:val="0"/>
                <w:noProof/>
                <w:sz w:val="16"/>
                <w:shd w:val="clear" w:color="auto" w:fill="auto"/>
                <w:lang w:eastAsia="en-GB"/>
              </w:rPr>
              <mc:AlternateContent>
                <mc:Choice Requires="wps">
                  <w:drawing>
                    <wp:anchor distT="0" distB="0" distL="114300" distR="114300" simplePos="0" relativeHeight="251663360" behindDoc="0" locked="0" layoutInCell="1" allowOverlap="1" wp14:anchorId="486F4A4D" wp14:editId="20A1C9A0">
                      <wp:simplePos x="0" y="0"/>
                      <wp:positionH relativeFrom="column">
                        <wp:posOffset>876300</wp:posOffset>
                      </wp:positionH>
                      <wp:positionV relativeFrom="paragraph">
                        <wp:posOffset>65405</wp:posOffset>
                      </wp:positionV>
                      <wp:extent cx="628650" cy="1038225"/>
                      <wp:effectExtent l="0" t="0" r="19050" b="28575"/>
                      <wp:wrapNone/>
                      <wp:docPr id="751" name="Connecteur en angle 751"/>
                      <wp:cNvGraphicFramePr/>
                      <a:graphic xmlns:a="http://schemas.openxmlformats.org/drawingml/2006/main">
                        <a:graphicData uri="http://schemas.microsoft.com/office/word/2010/wordprocessingShape">
                          <wps:wsp>
                            <wps:cNvCnPr/>
                            <wps:spPr>
                              <a:xfrm>
                                <a:off x="0" y="0"/>
                                <a:ext cx="628650" cy="1038225"/>
                              </a:xfrm>
                              <a:prstGeom prst="bentConnector3">
                                <a:avLst>
                                  <a:gd name="adj1" fmla="val 0"/>
                                </a:avLst>
                              </a:prstGeom>
                              <a:noFill/>
                              <a:ln w="12700" cap="flat" cmpd="sng" algn="ctr">
                                <a:solidFill>
                                  <a:srgbClr val="4472C4"/>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71B4FC4"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751" o:spid="_x0000_s1026" type="#_x0000_t34" style="position:absolute;margin-left:69pt;margin-top:5.15pt;width:49.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" adj="0" strokecolor="#4472c4" strokeweight="1pt">
                      <v:stroke dashstyle="longDash"/>
                    </v:shape>
                  </w:pict>
                </mc:Fallback>
              </mc:AlternateContent>
            </w:r>
          </w:p>
          <w:p w14:paraId="64697AC6" w14:textId="77777777" w:rsidR="00691920" w:rsidRPr="00D86321" w:rsidRDefault="00691920" w:rsidP="004D7A65">
            <w:pPr>
              <w:pStyle w:val="titregris"/>
              <w:framePr w:hSpace="0" w:wrap="auto" w:vAnchor="margin" w:hAnchor="text" w:xAlign="left" w:yAlign="inline"/>
            </w:pPr>
            <w:r w:rsidRPr="00D86321">
              <w:rPr>
                <w:noProof/>
                <w:lang w:eastAsia="en-GB"/>
              </w:rPr>
              <mc:AlternateContent>
                <mc:Choice Requires="wps">
                  <w:drawing>
                    <wp:anchor distT="0" distB="0" distL="114300" distR="114300" simplePos="0" relativeHeight="251665408" behindDoc="1" locked="0" layoutInCell="1" allowOverlap="1" wp14:anchorId="64F3D528" wp14:editId="79455B62">
                      <wp:simplePos x="0" y="0"/>
                      <wp:positionH relativeFrom="column">
                        <wp:posOffset>2906395</wp:posOffset>
                      </wp:positionH>
                      <wp:positionV relativeFrom="paragraph">
                        <wp:posOffset>811530</wp:posOffset>
                      </wp:positionV>
                      <wp:extent cx="914400" cy="476250"/>
                      <wp:effectExtent l="0" t="0" r="19050" b="19050"/>
                      <wp:wrapNone/>
                      <wp:docPr id="759" name="Rectangle 759"/>
                      <wp:cNvGraphicFramePr/>
                      <a:graphic xmlns:a="http://schemas.openxmlformats.org/drawingml/2006/main">
                        <a:graphicData uri="http://schemas.microsoft.com/office/word/2010/wordprocessingShape">
                          <wps:wsp>
                            <wps:cNvSpPr/>
                            <wps:spPr>
                              <a:xfrm>
                                <a:off x="0" y="0"/>
                                <a:ext cx="914400" cy="476250"/>
                              </a:xfrm>
                              <a:prstGeom prst="rect">
                                <a:avLst/>
                              </a:prstGeom>
                              <a:solidFill>
                                <a:srgbClr val="FFFFFF">
                                  <a:lumMod val="95000"/>
                                </a:srgbClr>
                              </a:solidFill>
                              <a:ln w="12700" cap="flat" cmpd="sng" algn="ctr">
                                <a:solidFill>
                                  <a:srgbClr val="FFFFFF">
                                    <a:lumMod val="65000"/>
                                  </a:srgbClr>
                                </a:solidFill>
                                <a:prstDash val="solid"/>
                                <a:headEnd/>
                                <a:tailEnd/>
                              </a:ln>
                              <a:effectLst/>
                            </wps:spPr>
                            <wps:txbx>
                              <w:txbxContent>
                                <w:p w14:paraId="77FADAA9" w14:textId="77777777" w:rsidR="00691920" w:rsidRDefault="00691920" w:rsidP="00691920">
                                  <w:pPr>
                                    <w:spacing w:line="204" w:lineRule="auto"/>
                                    <w:jc w:val="center"/>
                                    <w:textAlignment w:val="baseline"/>
                                  </w:pPr>
                                </w:p>
                              </w:txbxContent>
                            </wps:txbx>
                            <wps:bodyPr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4F3D528" id="Rectangle 759" o:spid="_x0000_s1027" style="position:absolute;left:0;text-align:left;margin-left:228.85pt;margin-top:63.9pt;width:1in;height: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" fillcolor="#f2f2f2" strokecolor="#a6a6a6" strokeweight="1pt">
                      <v:textbox inset="0,0,0,0">
                        <w:txbxContent>
                          <w:p w14:paraId="77FADAA9" w14:textId="77777777" w:rsidR="00691920" w:rsidRDefault="00691920" w:rsidP="00691920">
                            <w:pPr>
                              <w:spacing w:line="204" w:lineRule="auto"/>
                              <w:jc w:val="center"/>
                              <w:textAlignment w:val="baseline"/>
                            </w:pPr>
                          </w:p>
                        </w:txbxContent>
                      </v:textbox>
                    </v:rect>
                  </w:pict>
                </mc:Fallback>
              </mc:AlternateContent>
            </w:r>
            <w:r w:rsidRPr="00D86321">
              <w:rPr>
                <w:noProof/>
                <w:lang w:eastAsia="en-GB"/>
              </w:rPr>
              <mc:AlternateContent>
                <mc:Choice Requires="wps">
                  <w:drawing>
                    <wp:anchor distT="0" distB="0" distL="114300" distR="114300" simplePos="0" relativeHeight="251664384" behindDoc="1" locked="0" layoutInCell="1" allowOverlap="1" wp14:anchorId="74CFC877" wp14:editId="624A85D3">
                      <wp:simplePos x="0" y="0"/>
                      <wp:positionH relativeFrom="column">
                        <wp:posOffset>4041775</wp:posOffset>
                      </wp:positionH>
                      <wp:positionV relativeFrom="paragraph">
                        <wp:posOffset>834390</wp:posOffset>
                      </wp:positionV>
                      <wp:extent cx="914400" cy="476250"/>
                      <wp:effectExtent l="0" t="0" r="19050" b="19050"/>
                      <wp:wrapNone/>
                      <wp:docPr id="757" name="Rectangle 757"/>
                      <wp:cNvGraphicFramePr/>
                      <a:graphic xmlns:a="http://schemas.openxmlformats.org/drawingml/2006/main">
                        <a:graphicData uri="http://schemas.microsoft.com/office/word/2010/wordprocessingShape">
                          <wps:wsp>
                            <wps:cNvSpPr/>
                            <wps:spPr>
                              <a:xfrm>
                                <a:off x="0" y="0"/>
                                <a:ext cx="914400" cy="476250"/>
                              </a:xfrm>
                              <a:prstGeom prst="rect">
                                <a:avLst/>
                              </a:prstGeom>
                              <a:solidFill>
                                <a:srgbClr val="FFFFFF">
                                  <a:lumMod val="95000"/>
                                </a:srgbClr>
                              </a:solidFill>
                              <a:ln w="12700" cap="flat" cmpd="sng" algn="ctr">
                                <a:solidFill>
                                  <a:srgbClr val="FFFFFF">
                                    <a:lumMod val="65000"/>
                                  </a:srgbClr>
                                </a:solidFill>
                                <a:prstDash val="solid"/>
                                <a:headEnd/>
                                <a:tailEnd/>
                              </a:ln>
                              <a:effectLst/>
                            </wps:spPr>
                            <wps:txbx>
                              <w:txbxContent>
                                <w:p w14:paraId="6DA3878B" w14:textId="77777777" w:rsidR="00691920" w:rsidRDefault="00691920" w:rsidP="00691920">
                                  <w:pPr>
                                    <w:spacing w:line="204" w:lineRule="auto"/>
                                    <w:jc w:val="center"/>
                                    <w:textAlignment w:val="baseline"/>
                                  </w:pPr>
                                </w:p>
                              </w:txbxContent>
                            </wps:txbx>
                            <wps:bodyPr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4CFC877" id="Rectangle 757" o:spid="_x0000_s1028" style="position:absolute;left:0;text-align:left;margin-left:318.25pt;margin-top:65.7pt;width:1in;height: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" fillcolor="#f2f2f2" strokecolor="#a6a6a6" strokeweight="1pt">
                      <v:textbox inset="0,0,0,0">
                        <w:txbxContent>
                          <w:p w14:paraId="6DA3878B" w14:textId="77777777" w:rsidR="00691920" w:rsidRDefault="00691920" w:rsidP="00691920">
                            <w:pPr>
                              <w:spacing w:line="204" w:lineRule="auto"/>
                              <w:jc w:val="center"/>
                              <w:textAlignment w:val="baseline"/>
                            </w:pPr>
                          </w:p>
                        </w:txbxContent>
                      </v:textbox>
                    </v:rect>
                  </w:pict>
                </mc:Fallback>
              </mc:AlternateContent>
            </w:r>
            <w:r w:rsidRPr="00D86321">
              <w:rPr>
                <w:noProof/>
                <w:sz w:val="10"/>
                <w:shd w:val="clear" w:color="auto" w:fill="auto"/>
                <w:lang w:eastAsia="en-GB"/>
              </w:rPr>
              <w:drawing>
                <wp:inline distT="0" distB="0" distL="0" distR="0" wp14:anchorId="5FFCCE96" wp14:editId="510AAE2B">
                  <wp:extent cx="6424551" cy="1128156"/>
                  <wp:effectExtent l="0" t="38100" r="0" b="53340"/>
                  <wp:docPr id="763" name="Diagramme 7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7E3D3B9" w14:textId="77777777" w:rsidR="00691920" w:rsidRPr="00D86321" w:rsidRDefault="00691920" w:rsidP="00707848">
            <w:pPr>
              <w:pStyle w:val="titregris"/>
              <w:framePr w:hSpace="0" w:wrap="auto" w:vAnchor="margin" w:hAnchor="text" w:xAlign="left" w:yAlign="inline"/>
              <w:rPr>
                <w:b w:val="0"/>
              </w:rPr>
            </w:pPr>
          </w:p>
        </w:tc>
      </w:tr>
    </w:tbl>
    <w:p w14:paraId="0654739D" w14:textId="77777777" w:rsidR="00691920" w:rsidRPr="00D86321" w:rsidRDefault="00691920" w:rsidP="00691920"/>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91920" w:rsidRPr="00D86321" w14:paraId="69E1D2FB" w14:textId="77777777" w:rsidTr="004D7A65">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EA4F89A" w14:textId="77777777" w:rsidR="00691920" w:rsidRPr="00D86321" w:rsidRDefault="00691920" w:rsidP="00691920">
            <w:pPr>
              <w:pStyle w:val="ListParagraph"/>
              <w:numPr>
                <w:ilvl w:val="0"/>
                <w:numId w:val="3"/>
              </w:numPr>
              <w:rPr>
                <w:rFonts w:cs="Arial"/>
                <w:b/>
              </w:rPr>
            </w:pPr>
            <w:r w:rsidRPr="00D86321">
              <w:rPr>
                <w:rFonts w:cs="Arial"/>
                <w:b/>
                <w:color w:val="002060"/>
                <w:szCs w:val="20"/>
                <w:shd w:val="clear" w:color="auto" w:fill="F2F2F2"/>
              </w:rPr>
              <w:t>Context and main issues</w:t>
            </w:r>
            <w:r w:rsidRPr="00D86321">
              <w:rPr>
                <w:rFonts w:cs="Arial"/>
                <w:b/>
              </w:rPr>
              <w:t xml:space="preserve"> </w:t>
            </w:r>
            <w:r w:rsidRPr="00D86321">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691920" w:rsidRPr="00D86321" w14:paraId="69D4829D" w14:textId="77777777" w:rsidTr="004D7A65">
        <w:trPr>
          <w:trHeight w:val="1087"/>
        </w:trPr>
        <w:tc>
          <w:tcPr>
            <w:tcW w:w="10458" w:type="dxa"/>
            <w:tcBorders>
              <w:top w:val="dotted" w:sz="2" w:space="0" w:color="auto"/>
              <w:left w:val="single" w:sz="2" w:space="0" w:color="auto"/>
              <w:bottom w:val="single" w:sz="4" w:space="0" w:color="auto"/>
              <w:right w:val="single" w:sz="2" w:space="0" w:color="auto"/>
            </w:tcBorders>
          </w:tcPr>
          <w:p w14:paraId="78389EA3" w14:textId="205F8417" w:rsidR="00100679" w:rsidRDefault="00100679" w:rsidP="00691920">
            <w:pPr>
              <w:pStyle w:val="ListParagraph"/>
              <w:numPr>
                <w:ilvl w:val="0"/>
                <w:numId w:val="1"/>
              </w:numPr>
              <w:rPr>
                <w:rFonts w:cs="Arial"/>
                <w:color w:val="000000" w:themeColor="text1"/>
                <w:szCs w:val="20"/>
              </w:rPr>
            </w:pPr>
            <w:r>
              <w:rPr>
                <w:rFonts w:cs="Arial"/>
                <w:color w:val="000000" w:themeColor="text1"/>
                <w:szCs w:val="20"/>
              </w:rPr>
              <w:t>Ensure appropriate segment led governance of business specific supply chain</w:t>
            </w:r>
          </w:p>
          <w:p w14:paraId="1037C449" w14:textId="77777777" w:rsidR="00100679" w:rsidRDefault="00100679" w:rsidP="00691920">
            <w:pPr>
              <w:pStyle w:val="ListParagraph"/>
              <w:numPr>
                <w:ilvl w:val="0"/>
                <w:numId w:val="1"/>
              </w:numPr>
              <w:rPr>
                <w:rFonts w:cs="Arial"/>
                <w:color w:val="000000" w:themeColor="text1"/>
                <w:szCs w:val="20"/>
              </w:rPr>
            </w:pPr>
            <w:r>
              <w:rPr>
                <w:rFonts w:cs="Arial"/>
                <w:color w:val="000000" w:themeColor="text1"/>
                <w:szCs w:val="20"/>
              </w:rPr>
              <w:t>Monitor pricing activity of business specific and sponsor led supply chain to ensure inflationary pressure is managed</w:t>
            </w:r>
          </w:p>
          <w:p w14:paraId="6F46AC47" w14:textId="35CD4F14" w:rsidR="00710E49" w:rsidRDefault="00100679" w:rsidP="00691920">
            <w:pPr>
              <w:pStyle w:val="ListParagraph"/>
              <w:numPr>
                <w:ilvl w:val="0"/>
                <w:numId w:val="1"/>
              </w:numPr>
              <w:rPr>
                <w:rFonts w:cs="Arial"/>
                <w:color w:val="000000" w:themeColor="text1"/>
                <w:szCs w:val="20"/>
              </w:rPr>
            </w:pPr>
            <w:r>
              <w:rPr>
                <w:rFonts w:cs="Arial"/>
                <w:color w:val="000000" w:themeColor="text1"/>
                <w:szCs w:val="20"/>
              </w:rPr>
              <w:t>Support the d</w:t>
            </w:r>
            <w:r w:rsidR="00710E49">
              <w:rPr>
                <w:rFonts w:cs="Arial"/>
                <w:color w:val="000000" w:themeColor="text1"/>
                <w:szCs w:val="20"/>
              </w:rPr>
              <w:t>eliver</w:t>
            </w:r>
            <w:r>
              <w:rPr>
                <w:rFonts w:cs="Arial"/>
                <w:color w:val="000000" w:themeColor="text1"/>
                <w:szCs w:val="20"/>
              </w:rPr>
              <w:t>y of</w:t>
            </w:r>
            <w:r w:rsidR="006E1EB8">
              <w:rPr>
                <w:rFonts w:cs="Arial"/>
                <w:color w:val="000000" w:themeColor="text1"/>
                <w:szCs w:val="20"/>
              </w:rPr>
              <w:t xml:space="preserve"> </w:t>
            </w:r>
            <w:r w:rsidR="00710E49">
              <w:rPr>
                <w:rFonts w:cs="Arial"/>
                <w:color w:val="000000" w:themeColor="text1"/>
                <w:szCs w:val="20"/>
              </w:rPr>
              <w:t xml:space="preserve">our promise in our food philosophy </w:t>
            </w:r>
          </w:p>
          <w:p w14:paraId="70AAF70C" w14:textId="1D3753B7" w:rsidR="00691920" w:rsidRPr="00710E49" w:rsidRDefault="00691920" w:rsidP="00691920">
            <w:pPr>
              <w:numPr>
                <w:ilvl w:val="0"/>
                <w:numId w:val="1"/>
              </w:numPr>
              <w:rPr>
                <w:rFonts w:cs="Arial"/>
                <w:color w:val="000000" w:themeColor="text1"/>
                <w:szCs w:val="20"/>
              </w:rPr>
            </w:pPr>
            <w:r w:rsidRPr="00710E49">
              <w:rPr>
                <w:rFonts w:cs="Arial"/>
                <w:color w:val="000000" w:themeColor="text1"/>
                <w:szCs w:val="20"/>
              </w:rPr>
              <w:t xml:space="preserve">Drive innovation and continuous improvement by leveraging our Supply Management, Information, Communication &amp; Technology (ICT), Health, Safety &amp; Environment (HSE), and our food </w:t>
            </w:r>
            <w:r w:rsidR="001035FC">
              <w:rPr>
                <w:rFonts w:cs="Arial"/>
                <w:color w:val="000000" w:themeColor="text1"/>
                <w:szCs w:val="20"/>
              </w:rPr>
              <w:t xml:space="preserve">service </w:t>
            </w:r>
            <w:r w:rsidRPr="00710E49">
              <w:rPr>
                <w:rFonts w:cs="Arial"/>
                <w:color w:val="000000" w:themeColor="text1"/>
                <w:szCs w:val="20"/>
              </w:rPr>
              <w:t>experts to identify and share best practices across our sites.</w:t>
            </w:r>
          </w:p>
        </w:tc>
      </w:tr>
    </w:tbl>
    <w:p w14:paraId="18A3B999" w14:textId="77777777" w:rsidR="00691920" w:rsidRPr="00D86321" w:rsidRDefault="00691920" w:rsidP="00691920">
      <w:pPr>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91920" w:rsidRPr="00D86321" w14:paraId="01861DED" w14:textId="77777777" w:rsidTr="004D7A65">
        <w:trPr>
          <w:trHeight w:val="565"/>
        </w:trPr>
        <w:tc>
          <w:tcPr>
            <w:tcW w:w="10458" w:type="dxa"/>
            <w:shd w:val="clear" w:color="auto" w:fill="F2F2F2"/>
            <w:vAlign w:val="center"/>
          </w:tcPr>
          <w:p w14:paraId="5C13E006" w14:textId="77777777" w:rsidR="00691920" w:rsidRPr="00D86321" w:rsidRDefault="00691920" w:rsidP="004D7A65">
            <w:pPr>
              <w:pStyle w:val="titregris"/>
              <w:framePr w:hSpace="0" w:wrap="auto" w:vAnchor="margin" w:hAnchor="text" w:xAlign="left" w:yAlign="inline"/>
            </w:pPr>
            <w:r w:rsidRPr="00D86321">
              <w:rPr>
                <w:color w:val="FF0000"/>
              </w:rPr>
              <w:t>5.</w:t>
            </w:r>
            <w:r w:rsidRPr="00D86321">
              <w:t xml:space="preserve">  Main assignments </w:t>
            </w:r>
            <w:r w:rsidRPr="00D86321">
              <w:rPr>
                <w:b w:val="0"/>
                <w:sz w:val="16"/>
              </w:rPr>
              <w:t>–</w:t>
            </w:r>
            <w:r w:rsidRPr="00D86321">
              <w:rPr>
                <w:sz w:val="16"/>
              </w:rPr>
              <w:t xml:space="preserve"> </w:t>
            </w:r>
            <w:r w:rsidRPr="00D86321">
              <w:rPr>
                <w:b w:val="0"/>
                <w:sz w:val="16"/>
              </w:rPr>
              <w:t>Indicate the main activities / duties to be conducted in the job.</w:t>
            </w:r>
          </w:p>
        </w:tc>
      </w:tr>
      <w:tr w:rsidR="00691920" w:rsidRPr="00D86321" w14:paraId="0AD05D34" w14:textId="77777777" w:rsidTr="004D7A65">
        <w:trPr>
          <w:trHeight w:val="1521"/>
        </w:trPr>
        <w:tc>
          <w:tcPr>
            <w:tcW w:w="10458" w:type="dxa"/>
          </w:tcPr>
          <w:p w14:paraId="1136B51D" w14:textId="073DC304" w:rsidR="00691920" w:rsidRDefault="00691920" w:rsidP="004D7A65">
            <w:pPr>
              <w:spacing w:before="40" w:after="40"/>
              <w:jc w:val="left"/>
              <w:rPr>
                <w:rFonts w:cs="Arial"/>
                <w:b/>
                <w:szCs w:val="20"/>
              </w:rPr>
            </w:pPr>
            <w:r w:rsidRPr="00D86321">
              <w:rPr>
                <w:rFonts w:cs="Arial"/>
                <w:b/>
                <w:szCs w:val="20"/>
              </w:rPr>
              <w:t>Supply Manage value creation in S</w:t>
            </w:r>
            <w:r w:rsidR="004769CF">
              <w:rPr>
                <w:rFonts w:cs="Arial"/>
                <w:b/>
                <w:szCs w:val="20"/>
              </w:rPr>
              <w:t>odexo Live!</w:t>
            </w:r>
          </w:p>
          <w:p w14:paraId="676F23DA" w14:textId="48A1B8CA" w:rsidR="00E032C3" w:rsidRPr="00E032C3" w:rsidRDefault="00E032C3" w:rsidP="00E032C3">
            <w:pPr>
              <w:pStyle w:val="ListParagraph"/>
              <w:numPr>
                <w:ilvl w:val="0"/>
                <w:numId w:val="1"/>
              </w:numPr>
              <w:rPr>
                <w:rFonts w:cs="Arial"/>
                <w:color w:val="000000" w:themeColor="text1"/>
                <w:szCs w:val="20"/>
              </w:rPr>
            </w:pPr>
            <w:r>
              <w:rPr>
                <w:rFonts w:cs="Arial"/>
                <w:color w:val="000000" w:themeColor="text1"/>
                <w:szCs w:val="20"/>
              </w:rPr>
              <w:t>Deep dive and find additional bottom line profits that are being overlooked.</w:t>
            </w:r>
          </w:p>
          <w:p w14:paraId="7ACECCDC" w14:textId="11D81227" w:rsidR="00691920" w:rsidRDefault="00691920" w:rsidP="00691920">
            <w:pPr>
              <w:numPr>
                <w:ilvl w:val="0"/>
                <w:numId w:val="1"/>
              </w:numPr>
              <w:spacing w:before="40" w:after="40"/>
              <w:jc w:val="left"/>
              <w:rPr>
                <w:rFonts w:cs="Arial"/>
                <w:szCs w:val="20"/>
              </w:rPr>
            </w:pPr>
            <w:r w:rsidRPr="008404E2">
              <w:rPr>
                <w:rFonts w:cs="Arial"/>
                <w:szCs w:val="20"/>
              </w:rPr>
              <w:t>Source materials</w:t>
            </w:r>
            <w:r w:rsidR="00E032C3">
              <w:rPr>
                <w:rFonts w:cs="Arial"/>
                <w:szCs w:val="20"/>
              </w:rPr>
              <w:t xml:space="preserve"> </w:t>
            </w:r>
            <w:r w:rsidRPr="008404E2">
              <w:rPr>
                <w:rFonts w:cs="Arial"/>
                <w:szCs w:val="20"/>
              </w:rPr>
              <w:t xml:space="preserve">(food, </w:t>
            </w:r>
            <w:r w:rsidR="0011182B" w:rsidRPr="008404E2">
              <w:rPr>
                <w:rFonts w:cs="Arial"/>
                <w:szCs w:val="20"/>
              </w:rPr>
              <w:t>drink</w:t>
            </w:r>
            <w:r w:rsidR="00047476" w:rsidRPr="008404E2">
              <w:rPr>
                <w:rFonts w:cs="Arial"/>
                <w:szCs w:val="20"/>
              </w:rPr>
              <w:t xml:space="preserve">, </w:t>
            </w:r>
            <w:r w:rsidRPr="008404E2">
              <w:rPr>
                <w:rFonts w:cs="Arial"/>
                <w:szCs w:val="20"/>
              </w:rPr>
              <w:t xml:space="preserve">products, consumables) and sub contracted services </w:t>
            </w:r>
            <w:proofErr w:type="gramStart"/>
            <w:r w:rsidRPr="008404E2">
              <w:rPr>
                <w:rFonts w:cs="Arial"/>
                <w:szCs w:val="20"/>
              </w:rPr>
              <w:t>on the basis of</w:t>
            </w:r>
            <w:proofErr w:type="gramEnd"/>
            <w:r w:rsidRPr="008404E2">
              <w:rPr>
                <w:rFonts w:cs="Arial"/>
                <w:szCs w:val="20"/>
              </w:rPr>
              <w:t xml:space="preserve"> clear specifications from </w:t>
            </w:r>
            <w:r w:rsidR="00047476" w:rsidRPr="008404E2">
              <w:rPr>
                <w:rFonts w:cs="Arial"/>
                <w:szCs w:val="20"/>
              </w:rPr>
              <w:t>Food Innovation Director</w:t>
            </w:r>
          </w:p>
          <w:p w14:paraId="293D1E56" w14:textId="117D3307" w:rsidR="00E032C3" w:rsidRDefault="00E032C3" w:rsidP="00691920">
            <w:pPr>
              <w:numPr>
                <w:ilvl w:val="0"/>
                <w:numId w:val="1"/>
              </w:numPr>
              <w:spacing w:before="40" w:after="40"/>
              <w:jc w:val="left"/>
              <w:rPr>
                <w:rFonts w:cs="Arial"/>
                <w:szCs w:val="20"/>
              </w:rPr>
            </w:pPr>
            <w:r>
              <w:rPr>
                <w:rFonts w:cs="Arial"/>
                <w:szCs w:val="20"/>
              </w:rPr>
              <w:t xml:space="preserve">Maximise our segment PI opportunities at a SKU level. </w:t>
            </w:r>
          </w:p>
          <w:p w14:paraId="4E54FBF1" w14:textId="3CD1E676" w:rsidR="008404E2" w:rsidRPr="008404E2" w:rsidRDefault="008404E2" w:rsidP="00691920">
            <w:pPr>
              <w:numPr>
                <w:ilvl w:val="0"/>
                <w:numId w:val="1"/>
              </w:numPr>
              <w:spacing w:before="40" w:after="40"/>
              <w:jc w:val="left"/>
              <w:rPr>
                <w:rFonts w:cs="Arial"/>
                <w:szCs w:val="20"/>
              </w:rPr>
            </w:pPr>
            <w:r>
              <w:rPr>
                <w:rFonts w:cs="Arial"/>
                <w:szCs w:val="20"/>
              </w:rPr>
              <w:t xml:space="preserve">Work with BD team to implement clear strategies for new or potential business. </w:t>
            </w:r>
          </w:p>
          <w:p w14:paraId="6A960985" w14:textId="77777777" w:rsidR="00691920" w:rsidRPr="008404E2" w:rsidRDefault="00691920" w:rsidP="00691920">
            <w:pPr>
              <w:numPr>
                <w:ilvl w:val="0"/>
                <w:numId w:val="1"/>
              </w:numPr>
              <w:spacing w:before="40" w:after="40"/>
              <w:jc w:val="left"/>
              <w:rPr>
                <w:rFonts w:cs="Arial"/>
                <w:szCs w:val="20"/>
              </w:rPr>
            </w:pPr>
            <w:r w:rsidRPr="008404E2">
              <w:rPr>
                <w:rFonts w:cs="Arial"/>
                <w:szCs w:val="20"/>
              </w:rPr>
              <w:t>Develop logistic solutions, captures supplier innovation and support promotions to foster growth</w:t>
            </w:r>
          </w:p>
          <w:p w14:paraId="18F823A3" w14:textId="1B8B462C" w:rsidR="00691920" w:rsidRPr="008404E2" w:rsidRDefault="00691920" w:rsidP="00691920">
            <w:pPr>
              <w:numPr>
                <w:ilvl w:val="0"/>
                <w:numId w:val="1"/>
              </w:numPr>
              <w:spacing w:before="40" w:after="40"/>
              <w:jc w:val="left"/>
              <w:rPr>
                <w:rFonts w:cs="Arial"/>
                <w:szCs w:val="20"/>
              </w:rPr>
            </w:pPr>
            <w:r w:rsidRPr="008404E2">
              <w:rPr>
                <w:rFonts w:cs="Arial"/>
                <w:szCs w:val="20"/>
              </w:rPr>
              <w:t>Position Supply Management as key contributor to Sodexo</w:t>
            </w:r>
            <w:r w:rsidR="004769CF" w:rsidRPr="008404E2">
              <w:rPr>
                <w:rFonts w:cs="Arial"/>
                <w:szCs w:val="20"/>
              </w:rPr>
              <w:t xml:space="preserve"> Live!</w:t>
            </w:r>
            <w:r w:rsidRPr="008404E2">
              <w:rPr>
                <w:rFonts w:cs="Arial"/>
                <w:szCs w:val="20"/>
              </w:rPr>
              <w:t xml:space="preserve"> social responsibility progress</w:t>
            </w:r>
          </w:p>
          <w:p w14:paraId="65A9807A" w14:textId="64967BC2" w:rsidR="00691920" w:rsidRPr="008404E2" w:rsidRDefault="00691920" w:rsidP="00691920">
            <w:pPr>
              <w:numPr>
                <w:ilvl w:val="0"/>
                <w:numId w:val="1"/>
              </w:numPr>
              <w:spacing w:before="40" w:after="40"/>
              <w:jc w:val="left"/>
              <w:rPr>
                <w:rFonts w:cs="Arial"/>
                <w:szCs w:val="20"/>
              </w:rPr>
            </w:pPr>
            <w:r w:rsidRPr="008404E2">
              <w:rPr>
                <w:rFonts w:cs="Arial"/>
                <w:szCs w:val="20"/>
              </w:rPr>
              <w:lastRenderedPageBreak/>
              <w:t>Ensure product safety and traceability as well as vendor risk management (subcontractors</w:t>
            </w:r>
            <w:r w:rsidR="00D2462D" w:rsidRPr="008404E2">
              <w:rPr>
                <w:rFonts w:cs="Arial"/>
                <w:szCs w:val="20"/>
              </w:rPr>
              <w:t>)</w:t>
            </w:r>
          </w:p>
          <w:p w14:paraId="32B2BA37" w14:textId="16F06DF6" w:rsidR="00691920" w:rsidRPr="00D86321" w:rsidRDefault="00691920" w:rsidP="00691920">
            <w:pPr>
              <w:numPr>
                <w:ilvl w:val="0"/>
                <w:numId w:val="1"/>
              </w:numPr>
              <w:spacing w:before="40" w:after="40"/>
              <w:jc w:val="left"/>
              <w:rPr>
                <w:rFonts w:cs="Arial"/>
                <w:szCs w:val="20"/>
              </w:rPr>
            </w:pPr>
            <w:r w:rsidRPr="00D86321">
              <w:rPr>
                <w:rFonts w:cs="Arial"/>
                <w:szCs w:val="20"/>
              </w:rPr>
              <w:t>Communication with internal stakeholders</w:t>
            </w:r>
            <w:r w:rsidR="001035FC">
              <w:rPr>
                <w:rFonts w:cs="Arial"/>
                <w:szCs w:val="20"/>
              </w:rPr>
              <w:t xml:space="preserve">, </w:t>
            </w:r>
            <w:r w:rsidRPr="00D86321">
              <w:rPr>
                <w:rFonts w:cs="Arial"/>
                <w:szCs w:val="20"/>
              </w:rPr>
              <w:t>clien</w:t>
            </w:r>
            <w:r w:rsidR="00B74F54">
              <w:rPr>
                <w:rFonts w:cs="Arial"/>
                <w:szCs w:val="20"/>
              </w:rPr>
              <w:t>ts</w:t>
            </w:r>
            <w:r w:rsidR="001035FC">
              <w:rPr>
                <w:rFonts w:cs="Arial"/>
                <w:szCs w:val="20"/>
              </w:rPr>
              <w:t xml:space="preserve"> and </w:t>
            </w:r>
            <w:r w:rsidRPr="00D86321">
              <w:rPr>
                <w:rFonts w:cs="Arial"/>
                <w:szCs w:val="20"/>
              </w:rPr>
              <w:t>customers regarding Supply Management contribution to value creation</w:t>
            </w:r>
          </w:p>
          <w:p w14:paraId="0D9E9E0F" w14:textId="744388A8" w:rsidR="00691920" w:rsidRPr="00D86321" w:rsidRDefault="00691920" w:rsidP="00691920">
            <w:pPr>
              <w:numPr>
                <w:ilvl w:val="0"/>
                <w:numId w:val="1"/>
              </w:numPr>
              <w:spacing w:before="40" w:after="40"/>
              <w:jc w:val="left"/>
              <w:rPr>
                <w:rFonts w:cs="Arial"/>
                <w:szCs w:val="20"/>
              </w:rPr>
            </w:pPr>
            <w:r w:rsidRPr="00D86321">
              <w:rPr>
                <w:rFonts w:cs="Arial"/>
                <w:szCs w:val="20"/>
              </w:rPr>
              <w:t>Contribute to Service Operations Performance through sourcing agreements (products, services, logistics solutions) that meet the standards defined by the Fo</w:t>
            </w:r>
            <w:r w:rsidR="00B74F54">
              <w:rPr>
                <w:rFonts w:cs="Arial"/>
                <w:szCs w:val="20"/>
              </w:rPr>
              <w:t>od Philosophy</w:t>
            </w:r>
            <w:r w:rsidRPr="00D86321">
              <w:rPr>
                <w:rFonts w:cs="Arial"/>
                <w:szCs w:val="20"/>
              </w:rPr>
              <w:t xml:space="preserve"> and in alignment with </w:t>
            </w:r>
            <w:r w:rsidR="00F15B13">
              <w:rPr>
                <w:rFonts w:cs="Arial"/>
                <w:szCs w:val="20"/>
              </w:rPr>
              <w:t>Sodexo Live!</w:t>
            </w:r>
            <w:r w:rsidRPr="00D86321">
              <w:rPr>
                <w:rFonts w:cs="Arial"/>
                <w:szCs w:val="20"/>
              </w:rPr>
              <w:t xml:space="preserve"> strategy</w:t>
            </w:r>
          </w:p>
          <w:p w14:paraId="19226345" w14:textId="4C807A2E" w:rsidR="00691920" w:rsidRPr="00D86321" w:rsidRDefault="00691920" w:rsidP="00691920">
            <w:pPr>
              <w:numPr>
                <w:ilvl w:val="0"/>
                <w:numId w:val="1"/>
              </w:numPr>
              <w:spacing w:before="40" w:after="40"/>
              <w:jc w:val="left"/>
              <w:rPr>
                <w:rFonts w:cs="Arial"/>
                <w:szCs w:val="20"/>
              </w:rPr>
            </w:pPr>
            <w:r w:rsidRPr="00D86321">
              <w:rPr>
                <w:rFonts w:cs="Arial"/>
                <w:szCs w:val="20"/>
              </w:rPr>
              <w:t xml:space="preserve">Ensure participation to and implementation of the </w:t>
            </w:r>
            <w:r w:rsidR="00F15B13">
              <w:rPr>
                <w:rFonts w:cs="Arial"/>
                <w:szCs w:val="20"/>
              </w:rPr>
              <w:t>region/</w:t>
            </w:r>
            <w:r w:rsidRPr="00D86321">
              <w:rPr>
                <w:rFonts w:cs="Arial"/>
                <w:szCs w:val="20"/>
              </w:rPr>
              <w:t xml:space="preserve">global/international categories in the </w:t>
            </w:r>
            <w:r w:rsidR="00F15B13">
              <w:rPr>
                <w:rFonts w:cs="Arial"/>
                <w:szCs w:val="20"/>
              </w:rPr>
              <w:t>segment</w:t>
            </w:r>
          </w:p>
          <w:p w14:paraId="0E4CE6F8" w14:textId="77777777" w:rsidR="008404E2" w:rsidRPr="00D86321" w:rsidRDefault="008404E2" w:rsidP="004D7A65">
            <w:pPr>
              <w:spacing w:before="40" w:after="40"/>
              <w:jc w:val="left"/>
              <w:rPr>
                <w:rFonts w:cs="Arial"/>
                <w:b/>
                <w:szCs w:val="20"/>
              </w:rPr>
            </w:pPr>
          </w:p>
          <w:p w14:paraId="593B6CDE" w14:textId="77777777" w:rsidR="00691920" w:rsidRPr="00D86321" w:rsidRDefault="00691920" w:rsidP="004D7A65">
            <w:pPr>
              <w:spacing w:before="40" w:after="40"/>
              <w:jc w:val="left"/>
              <w:rPr>
                <w:rFonts w:cs="Arial"/>
                <w:b/>
                <w:szCs w:val="20"/>
              </w:rPr>
            </w:pPr>
            <w:r w:rsidRPr="00D86321">
              <w:rPr>
                <w:rFonts w:cs="Arial"/>
                <w:b/>
                <w:szCs w:val="20"/>
              </w:rPr>
              <w:t>Implement Supply Management policies</w:t>
            </w:r>
          </w:p>
          <w:p w14:paraId="57CC5C36" w14:textId="2EA18551" w:rsidR="00691920" w:rsidRPr="00D86321" w:rsidRDefault="001035FC" w:rsidP="00691920">
            <w:pPr>
              <w:numPr>
                <w:ilvl w:val="0"/>
                <w:numId w:val="1"/>
              </w:numPr>
              <w:spacing w:before="40" w:after="40"/>
              <w:jc w:val="left"/>
              <w:rPr>
                <w:rFonts w:cs="Arial"/>
                <w:szCs w:val="20"/>
              </w:rPr>
            </w:pPr>
            <w:r>
              <w:rPr>
                <w:rFonts w:cs="Arial"/>
                <w:szCs w:val="20"/>
              </w:rPr>
              <w:t xml:space="preserve">Ensure that </w:t>
            </w:r>
            <w:r w:rsidR="00691920" w:rsidRPr="00D86321">
              <w:rPr>
                <w:rFonts w:cs="Arial"/>
                <w:szCs w:val="20"/>
              </w:rPr>
              <w:t xml:space="preserve">practices </w:t>
            </w:r>
            <w:r>
              <w:rPr>
                <w:rFonts w:cs="Arial"/>
                <w:szCs w:val="20"/>
              </w:rPr>
              <w:t>across the segment are</w:t>
            </w:r>
            <w:r w:rsidR="00691920" w:rsidRPr="00D86321">
              <w:rPr>
                <w:rFonts w:cs="Arial"/>
                <w:szCs w:val="20"/>
              </w:rPr>
              <w:t xml:space="preserve"> region aligned with </w:t>
            </w:r>
            <w:r w:rsidR="0011182B">
              <w:rPr>
                <w:rFonts w:cs="Arial"/>
                <w:szCs w:val="20"/>
              </w:rPr>
              <w:t>food philosophy</w:t>
            </w:r>
            <w:r>
              <w:rPr>
                <w:rFonts w:cs="Arial"/>
                <w:szCs w:val="20"/>
              </w:rPr>
              <w:t>,</w:t>
            </w:r>
            <w:r w:rsidR="00691920" w:rsidRPr="00D86321">
              <w:rPr>
                <w:rFonts w:cs="Arial"/>
                <w:szCs w:val="20"/>
              </w:rPr>
              <w:t xml:space="preserve"> strategic </w:t>
            </w:r>
            <w:r>
              <w:rPr>
                <w:rFonts w:cs="Arial"/>
                <w:szCs w:val="20"/>
              </w:rPr>
              <w:t>direction and core corporate aims</w:t>
            </w:r>
          </w:p>
          <w:p w14:paraId="55FA5C1B" w14:textId="77777777" w:rsidR="00691920" w:rsidRPr="00D86321" w:rsidRDefault="00691920" w:rsidP="004D7A65">
            <w:pPr>
              <w:spacing w:before="40" w:after="40"/>
              <w:jc w:val="left"/>
              <w:rPr>
                <w:rFonts w:cs="Arial"/>
                <w:szCs w:val="20"/>
              </w:rPr>
            </w:pPr>
          </w:p>
          <w:p w14:paraId="00AC6582" w14:textId="1F0B00F7" w:rsidR="00691920" w:rsidRPr="00D86321" w:rsidRDefault="001035FC" w:rsidP="004D7A65">
            <w:pPr>
              <w:spacing w:before="40" w:after="40"/>
              <w:jc w:val="left"/>
              <w:rPr>
                <w:rFonts w:cs="Arial"/>
                <w:b/>
                <w:szCs w:val="20"/>
              </w:rPr>
            </w:pPr>
            <w:r>
              <w:rPr>
                <w:rFonts w:cs="Arial"/>
                <w:b/>
                <w:szCs w:val="20"/>
              </w:rPr>
              <w:t xml:space="preserve">Critical support to </w:t>
            </w:r>
            <w:r w:rsidR="00691920" w:rsidRPr="00D86321">
              <w:rPr>
                <w:rFonts w:cs="Arial"/>
                <w:b/>
                <w:szCs w:val="20"/>
              </w:rPr>
              <w:t xml:space="preserve">Supply Management function in the </w:t>
            </w:r>
            <w:r w:rsidR="00374C48">
              <w:rPr>
                <w:rFonts w:cs="Arial"/>
                <w:b/>
                <w:szCs w:val="20"/>
              </w:rPr>
              <w:t>Segment</w:t>
            </w:r>
          </w:p>
          <w:p w14:paraId="70BEDCB4" w14:textId="77777777" w:rsidR="00691920" w:rsidRPr="00D86321" w:rsidRDefault="00691920" w:rsidP="00691920">
            <w:pPr>
              <w:numPr>
                <w:ilvl w:val="0"/>
                <w:numId w:val="1"/>
              </w:numPr>
              <w:spacing w:before="40" w:after="40"/>
              <w:jc w:val="left"/>
              <w:rPr>
                <w:rFonts w:cs="Arial"/>
                <w:szCs w:val="20"/>
              </w:rPr>
            </w:pPr>
            <w:r w:rsidRPr="00D86321">
              <w:rPr>
                <w:rFonts w:cs="Arial"/>
                <w:szCs w:val="20"/>
              </w:rPr>
              <w:t>Follow adequate governance processes to ensure compliance with Supply Management mandates</w:t>
            </w:r>
          </w:p>
          <w:p w14:paraId="6525D33C" w14:textId="047ECCD4" w:rsidR="00691920" w:rsidRPr="00D86321" w:rsidRDefault="00691920" w:rsidP="00691920">
            <w:pPr>
              <w:numPr>
                <w:ilvl w:val="0"/>
                <w:numId w:val="1"/>
              </w:numPr>
              <w:spacing w:before="40" w:after="40"/>
              <w:jc w:val="left"/>
              <w:rPr>
                <w:rFonts w:cs="Arial"/>
                <w:szCs w:val="20"/>
              </w:rPr>
            </w:pPr>
            <w:r w:rsidRPr="00D86321">
              <w:rPr>
                <w:rFonts w:cs="Arial"/>
                <w:szCs w:val="20"/>
              </w:rPr>
              <w:t xml:space="preserve">Ensure consistency and efficiency of processes, applications and data throughout the </w:t>
            </w:r>
            <w:r w:rsidR="00A36B23">
              <w:rPr>
                <w:rFonts w:cs="Arial"/>
                <w:szCs w:val="20"/>
              </w:rPr>
              <w:t>segment</w:t>
            </w:r>
          </w:p>
          <w:p w14:paraId="7725951D" w14:textId="77777777" w:rsidR="00691920" w:rsidRPr="00D86321" w:rsidRDefault="00691920" w:rsidP="004D7A65">
            <w:pPr>
              <w:spacing w:before="40" w:after="40"/>
              <w:jc w:val="left"/>
              <w:rPr>
                <w:rFonts w:cs="Arial"/>
                <w:szCs w:val="20"/>
              </w:rPr>
            </w:pPr>
          </w:p>
          <w:p w14:paraId="77D65E16" w14:textId="77777777" w:rsidR="00691920" w:rsidRPr="00D86321" w:rsidRDefault="00691920" w:rsidP="004D7A65">
            <w:pPr>
              <w:rPr>
                <w:rFonts w:cs="Arial"/>
                <w:b/>
                <w:szCs w:val="20"/>
              </w:rPr>
            </w:pPr>
            <w:r w:rsidRPr="00D86321">
              <w:rPr>
                <w:rFonts w:cs="Arial"/>
                <w:b/>
                <w:szCs w:val="20"/>
              </w:rPr>
              <w:t xml:space="preserve">Develop a 3 to </w:t>
            </w:r>
            <w:proofErr w:type="gramStart"/>
            <w:r w:rsidRPr="00D86321">
              <w:rPr>
                <w:rFonts w:cs="Arial"/>
                <w:b/>
                <w:szCs w:val="20"/>
              </w:rPr>
              <w:t>5 year</w:t>
            </w:r>
            <w:proofErr w:type="gramEnd"/>
            <w:r w:rsidRPr="00D86321">
              <w:rPr>
                <w:rFonts w:cs="Arial"/>
                <w:b/>
                <w:szCs w:val="20"/>
              </w:rPr>
              <w:t xml:space="preserve"> financial plan</w:t>
            </w:r>
          </w:p>
          <w:p w14:paraId="75E46933" w14:textId="77777777" w:rsidR="00691920" w:rsidRPr="00D86321" w:rsidRDefault="00691920" w:rsidP="00691920">
            <w:pPr>
              <w:numPr>
                <w:ilvl w:val="0"/>
                <w:numId w:val="1"/>
              </w:numPr>
              <w:spacing w:before="40" w:after="40"/>
              <w:jc w:val="left"/>
              <w:rPr>
                <w:rFonts w:cs="Arial"/>
                <w:szCs w:val="20"/>
              </w:rPr>
            </w:pPr>
            <w:r w:rsidRPr="00D86321">
              <w:rPr>
                <w:rFonts w:cs="Arial"/>
                <w:szCs w:val="20"/>
              </w:rPr>
              <w:t xml:space="preserve">Develop a </w:t>
            </w:r>
            <w:proofErr w:type="gramStart"/>
            <w:r w:rsidRPr="00D86321">
              <w:rPr>
                <w:rFonts w:cs="Arial"/>
                <w:szCs w:val="20"/>
              </w:rPr>
              <w:t>first year</w:t>
            </w:r>
            <w:proofErr w:type="gramEnd"/>
            <w:r w:rsidRPr="00D86321">
              <w:rPr>
                <w:rFonts w:cs="Arial"/>
                <w:szCs w:val="20"/>
              </w:rPr>
              <w:t xml:space="preserve"> detailed budget</w:t>
            </w:r>
          </w:p>
          <w:p w14:paraId="56A4C96E" w14:textId="77777777" w:rsidR="00691920" w:rsidRPr="00D86321" w:rsidRDefault="00691920" w:rsidP="00691920">
            <w:pPr>
              <w:pStyle w:val="ListParagraph"/>
              <w:numPr>
                <w:ilvl w:val="0"/>
                <w:numId w:val="1"/>
              </w:numPr>
              <w:spacing w:before="40" w:after="40"/>
              <w:jc w:val="left"/>
              <w:rPr>
                <w:rFonts w:cs="Arial"/>
                <w:szCs w:val="20"/>
              </w:rPr>
            </w:pPr>
            <w:r w:rsidRPr="00D86321">
              <w:rPr>
                <w:rFonts w:cs="Arial"/>
                <w:szCs w:val="20"/>
              </w:rPr>
              <w:t>Build on first year budget to develop long-range financial forecasting</w:t>
            </w:r>
          </w:p>
        </w:tc>
      </w:tr>
    </w:tbl>
    <w:p w14:paraId="76943801" w14:textId="77777777" w:rsidR="00691920" w:rsidRPr="00D86321" w:rsidRDefault="00691920" w:rsidP="00691920">
      <w:pPr>
        <w:rPr>
          <w:rFonts w:cs="Arial"/>
          <w:vertAlign w:val="subscript"/>
        </w:rPr>
      </w:pPr>
    </w:p>
    <w:p w14:paraId="2F356D55" w14:textId="77777777" w:rsidR="00691920" w:rsidRPr="00D86321" w:rsidRDefault="00691920" w:rsidP="00691920">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91920" w:rsidRPr="00D86321" w14:paraId="1534B6BE" w14:textId="77777777" w:rsidTr="004D7A65">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FB0302B" w14:textId="77777777" w:rsidR="00691920" w:rsidRPr="00D86321" w:rsidRDefault="00691920" w:rsidP="004D7A65">
            <w:pPr>
              <w:pStyle w:val="titregris"/>
              <w:framePr w:hSpace="0" w:wrap="auto" w:vAnchor="margin" w:hAnchor="text" w:xAlign="left" w:yAlign="inline"/>
              <w:rPr>
                <w:b w:val="0"/>
              </w:rPr>
            </w:pPr>
            <w:r w:rsidRPr="00D86321">
              <w:rPr>
                <w:color w:val="FF0000"/>
              </w:rPr>
              <w:t>6.</w:t>
            </w:r>
            <w:r w:rsidRPr="00D86321">
              <w:t xml:space="preserve">  Accountabilities </w:t>
            </w:r>
            <w:r w:rsidRPr="00D86321">
              <w:rPr>
                <w:b w:val="0"/>
                <w:sz w:val="16"/>
              </w:rPr>
              <w:t>–</w:t>
            </w:r>
            <w:r w:rsidRPr="00D86321">
              <w:rPr>
                <w:sz w:val="16"/>
              </w:rPr>
              <w:t xml:space="preserve"> </w:t>
            </w:r>
            <w:r w:rsidRPr="00D86321">
              <w:rPr>
                <w:b w:val="0"/>
                <w:sz w:val="16"/>
              </w:rPr>
              <w:t>Give the 3 to 5 key outputs of the position vis-à-vis the organization; they should focus on end results, not duties or activities.</w:t>
            </w:r>
          </w:p>
        </w:tc>
      </w:tr>
      <w:tr w:rsidR="00691920" w:rsidRPr="00D86321" w14:paraId="7D792CA7" w14:textId="77777777" w:rsidTr="004D7A65">
        <w:trPr>
          <w:trHeight w:val="620"/>
        </w:trPr>
        <w:tc>
          <w:tcPr>
            <w:tcW w:w="10458" w:type="dxa"/>
            <w:tcBorders>
              <w:top w:val="nil"/>
              <w:left w:val="single" w:sz="2" w:space="0" w:color="auto"/>
              <w:bottom w:val="single" w:sz="4" w:space="0" w:color="auto"/>
              <w:right w:val="single" w:sz="4" w:space="0" w:color="auto"/>
            </w:tcBorders>
          </w:tcPr>
          <w:p w14:paraId="225357B0" w14:textId="77777777" w:rsidR="00691920" w:rsidRPr="00D86321" w:rsidRDefault="00691920" w:rsidP="004D7A65">
            <w:pPr>
              <w:pStyle w:val="ListParagraph"/>
              <w:ind w:left="360"/>
              <w:rPr>
                <w:rFonts w:cs="Arial"/>
                <w:szCs w:val="20"/>
              </w:rPr>
            </w:pPr>
          </w:p>
          <w:p w14:paraId="7257CB68" w14:textId="71C0EB27" w:rsidR="00691920" w:rsidRPr="0016238B" w:rsidRDefault="00691920" w:rsidP="00691920">
            <w:pPr>
              <w:numPr>
                <w:ilvl w:val="0"/>
                <w:numId w:val="1"/>
              </w:numPr>
              <w:spacing w:before="40" w:after="40"/>
              <w:jc w:val="left"/>
              <w:rPr>
                <w:rFonts w:cs="Arial"/>
                <w:color w:val="000000" w:themeColor="text1"/>
                <w:szCs w:val="20"/>
              </w:rPr>
            </w:pPr>
            <w:r w:rsidRPr="0016238B">
              <w:rPr>
                <w:rFonts w:cs="Arial"/>
                <w:color w:val="000000" w:themeColor="text1"/>
                <w:szCs w:val="20"/>
              </w:rPr>
              <w:t>Deliver the Quality of Life Core Principles</w:t>
            </w:r>
          </w:p>
          <w:p w14:paraId="2D235822" w14:textId="36C32FA7" w:rsidR="00691920" w:rsidRPr="0016238B" w:rsidRDefault="00691920" w:rsidP="00691920">
            <w:pPr>
              <w:numPr>
                <w:ilvl w:val="1"/>
                <w:numId w:val="1"/>
              </w:numPr>
              <w:spacing w:before="40" w:after="40"/>
              <w:jc w:val="left"/>
              <w:rPr>
                <w:rFonts w:cs="Arial"/>
                <w:color w:val="000000" w:themeColor="text1"/>
                <w:szCs w:val="20"/>
              </w:rPr>
            </w:pPr>
            <w:r w:rsidRPr="0016238B">
              <w:rPr>
                <w:rFonts w:cs="Arial"/>
                <w:color w:val="000000" w:themeColor="text1"/>
                <w:szCs w:val="20"/>
              </w:rPr>
              <w:t xml:space="preserve">Being able to demonstrate the positive impact we have on our </w:t>
            </w:r>
            <w:r w:rsidR="00847F6F" w:rsidRPr="0016238B">
              <w:rPr>
                <w:rFonts w:cs="Arial"/>
                <w:color w:val="000000" w:themeColor="text1"/>
                <w:szCs w:val="20"/>
              </w:rPr>
              <w:t xml:space="preserve">food philosophy </w:t>
            </w:r>
          </w:p>
          <w:p w14:paraId="3FF8D3DD" w14:textId="4BB9C04D" w:rsidR="00691920" w:rsidRPr="0016238B" w:rsidRDefault="00691920" w:rsidP="00691920">
            <w:pPr>
              <w:numPr>
                <w:ilvl w:val="1"/>
                <w:numId w:val="1"/>
              </w:numPr>
              <w:spacing w:before="40" w:after="40"/>
              <w:jc w:val="left"/>
              <w:rPr>
                <w:rFonts w:cs="Arial"/>
                <w:color w:val="000000" w:themeColor="text1"/>
                <w:szCs w:val="20"/>
              </w:rPr>
            </w:pPr>
            <w:r w:rsidRPr="0016238B">
              <w:rPr>
                <w:rFonts w:cs="Arial"/>
                <w:color w:val="000000" w:themeColor="text1"/>
                <w:szCs w:val="20"/>
              </w:rPr>
              <w:t>Work to clearly defined KPI’s to measure achievement of delivering our</w:t>
            </w:r>
            <w:r w:rsidR="0016238B">
              <w:rPr>
                <w:rFonts w:cs="Arial"/>
                <w:color w:val="000000" w:themeColor="text1"/>
                <w:szCs w:val="20"/>
              </w:rPr>
              <w:t xml:space="preserve"> strategy</w:t>
            </w:r>
          </w:p>
          <w:p w14:paraId="47E49203" w14:textId="222DCAE5" w:rsidR="00691920" w:rsidRPr="0016238B" w:rsidRDefault="00691920" w:rsidP="00691920">
            <w:pPr>
              <w:numPr>
                <w:ilvl w:val="1"/>
                <w:numId w:val="1"/>
              </w:numPr>
              <w:spacing w:before="40" w:after="40"/>
              <w:jc w:val="left"/>
              <w:rPr>
                <w:rFonts w:cs="Arial"/>
                <w:color w:val="000000" w:themeColor="text1"/>
                <w:szCs w:val="20"/>
              </w:rPr>
            </w:pPr>
            <w:r w:rsidRPr="0016238B">
              <w:rPr>
                <w:rFonts w:cs="Arial"/>
                <w:color w:val="000000" w:themeColor="text1"/>
                <w:szCs w:val="20"/>
              </w:rPr>
              <w:t>Use the</w:t>
            </w:r>
            <w:r w:rsidR="0079041C">
              <w:rPr>
                <w:rFonts w:cs="Arial"/>
                <w:color w:val="000000" w:themeColor="text1"/>
                <w:szCs w:val="20"/>
              </w:rPr>
              <w:t xml:space="preserve"> food philosophy</w:t>
            </w:r>
            <w:r w:rsidRPr="0016238B">
              <w:rPr>
                <w:rFonts w:cs="Arial"/>
                <w:color w:val="000000" w:themeColor="text1"/>
                <w:szCs w:val="20"/>
              </w:rPr>
              <w:t xml:space="preserve"> as a blueprint for designing offers, services, solutions and processes for our clients and our internal business</w:t>
            </w:r>
          </w:p>
          <w:p w14:paraId="26C256EE" w14:textId="77777777" w:rsidR="00691920" w:rsidRPr="0016238B" w:rsidRDefault="00691920" w:rsidP="00691920">
            <w:pPr>
              <w:numPr>
                <w:ilvl w:val="1"/>
                <w:numId w:val="1"/>
              </w:numPr>
              <w:spacing w:before="40" w:after="40"/>
              <w:jc w:val="left"/>
              <w:rPr>
                <w:rFonts w:cs="Arial"/>
                <w:color w:val="000000" w:themeColor="text1"/>
                <w:szCs w:val="20"/>
              </w:rPr>
            </w:pPr>
            <w:r w:rsidRPr="0016238B">
              <w:rPr>
                <w:rFonts w:cs="Arial"/>
                <w:color w:val="000000" w:themeColor="text1"/>
                <w:szCs w:val="20"/>
              </w:rPr>
              <w:t>Create value through our offers which will be designed based on segment specific client and consumer insights, deliver KPI’s to measure achievement of outcomes</w:t>
            </w:r>
          </w:p>
          <w:p w14:paraId="088DBA23" w14:textId="77777777" w:rsidR="00691920" w:rsidRPr="0016238B" w:rsidRDefault="00691920" w:rsidP="00691920">
            <w:pPr>
              <w:numPr>
                <w:ilvl w:val="1"/>
                <w:numId w:val="1"/>
              </w:numPr>
              <w:spacing w:before="40" w:after="40"/>
              <w:jc w:val="left"/>
              <w:rPr>
                <w:rFonts w:cs="Arial"/>
                <w:color w:val="000000" w:themeColor="text1"/>
                <w:szCs w:val="20"/>
              </w:rPr>
            </w:pPr>
            <w:r w:rsidRPr="0016238B">
              <w:rPr>
                <w:rFonts w:cs="Arial"/>
                <w:color w:val="000000" w:themeColor="text1"/>
                <w:szCs w:val="20"/>
              </w:rPr>
              <w:t>Measure outcomes through a tool that demonstrates outcomes and value created for Sodexo and all our Clients through a dashboard for internal and external reviews</w:t>
            </w:r>
          </w:p>
          <w:p w14:paraId="402A83BE" w14:textId="2D5DC29D" w:rsidR="00691920" w:rsidRPr="00D86321" w:rsidRDefault="00691920" w:rsidP="00691920">
            <w:pPr>
              <w:numPr>
                <w:ilvl w:val="0"/>
                <w:numId w:val="1"/>
              </w:numPr>
              <w:spacing w:before="40" w:after="40"/>
              <w:jc w:val="left"/>
              <w:rPr>
                <w:rFonts w:cs="Arial"/>
                <w:color w:val="000000" w:themeColor="text1"/>
                <w:szCs w:val="20"/>
              </w:rPr>
            </w:pPr>
            <w:r w:rsidRPr="00D86321">
              <w:rPr>
                <w:rFonts w:cs="Arial"/>
                <w:color w:val="000000" w:themeColor="text1"/>
                <w:szCs w:val="20"/>
              </w:rPr>
              <w:t>Established targets linked to S</w:t>
            </w:r>
            <w:r w:rsidR="002F5CE6">
              <w:rPr>
                <w:rFonts w:cs="Arial"/>
                <w:color w:val="000000" w:themeColor="text1"/>
                <w:szCs w:val="20"/>
              </w:rPr>
              <w:t>odexo Live!</w:t>
            </w:r>
            <w:r w:rsidRPr="00D86321">
              <w:rPr>
                <w:rFonts w:cs="Arial"/>
                <w:color w:val="000000" w:themeColor="text1"/>
                <w:szCs w:val="20"/>
              </w:rPr>
              <w:t xml:space="preserve"> business plan delivered for the </w:t>
            </w:r>
            <w:r w:rsidR="002F5CE6">
              <w:rPr>
                <w:rFonts w:cs="Arial"/>
                <w:color w:val="000000" w:themeColor="text1"/>
                <w:szCs w:val="20"/>
              </w:rPr>
              <w:t>segment</w:t>
            </w:r>
            <w:r w:rsidRPr="00D86321">
              <w:rPr>
                <w:rFonts w:cs="Arial"/>
                <w:color w:val="000000" w:themeColor="text1"/>
                <w:szCs w:val="20"/>
              </w:rPr>
              <w:t>:</w:t>
            </w:r>
          </w:p>
          <w:p w14:paraId="3A0CDE40" w14:textId="110A3606" w:rsidR="00691920" w:rsidRPr="00D86321" w:rsidRDefault="00691920" w:rsidP="00691920">
            <w:pPr>
              <w:numPr>
                <w:ilvl w:val="1"/>
                <w:numId w:val="1"/>
              </w:numPr>
              <w:spacing w:before="40" w:after="40"/>
              <w:jc w:val="left"/>
              <w:rPr>
                <w:rFonts w:cs="Arial"/>
                <w:color w:val="000000" w:themeColor="text1"/>
                <w:szCs w:val="20"/>
              </w:rPr>
            </w:pPr>
            <w:r w:rsidRPr="00D86321">
              <w:rPr>
                <w:rFonts w:cs="Arial"/>
                <w:color w:val="000000" w:themeColor="text1"/>
                <w:szCs w:val="20"/>
              </w:rPr>
              <w:t>Materials</w:t>
            </w:r>
            <w:r w:rsidR="00131E6D">
              <w:rPr>
                <w:rFonts w:cs="Arial"/>
                <w:color w:val="000000" w:themeColor="text1"/>
                <w:szCs w:val="20"/>
              </w:rPr>
              <w:t>,</w:t>
            </w:r>
            <w:r w:rsidR="008404E2">
              <w:rPr>
                <w:rFonts w:cs="Arial"/>
                <w:color w:val="000000" w:themeColor="text1"/>
                <w:szCs w:val="20"/>
              </w:rPr>
              <w:t xml:space="preserve"> </w:t>
            </w:r>
            <w:r w:rsidR="00131E6D">
              <w:rPr>
                <w:rFonts w:cs="Arial"/>
                <w:color w:val="000000" w:themeColor="text1"/>
                <w:szCs w:val="20"/>
              </w:rPr>
              <w:t>drink</w:t>
            </w:r>
            <w:r w:rsidRPr="00D86321">
              <w:rPr>
                <w:rFonts w:cs="Arial"/>
                <w:color w:val="000000" w:themeColor="text1"/>
                <w:szCs w:val="20"/>
              </w:rPr>
              <w:t xml:space="preserve"> and food costs savings </w:t>
            </w:r>
          </w:p>
          <w:p w14:paraId="1AB70901" w14:textId="77777777" w:rsidR="00691920" w:rsidRPr="00D86321" w:rsidRDefault="00691920" w:rsidP="00691920">
            <w:pPr>
              <w:numPr>
                <w:ilvl w:val="1"/>
                <w:numId w:val="1"/>
              </w:numPr>
              <w:spacing w:before="40" w:after="40"/>
              <w:jc w:val="left"/>
              <w:rPr>
                <w:rFonts w:cs="Arial"/>
                <w:color w:val="000000" w:themeColor="text1"/>
                <w:szCs w:val="20"/>
              </w:rPr>
            </w:pPr>
            <w:r w:rsidRPr="00D86321">
              <w:rPr>
                <w:rFonts w:cs="Arial"/>
                <w:color w:val="000000" w:themeColor="text1"/>
                <w:szCs w:val="20"/>
              </w:rPr>
              <w:t>Predictable value (improvement over time on Service Line GP; gap between target and actual costs)</w:t>
            </w:r>
          </w:p>
          <w:p w14:paraId="7AE13756" w14:textId="77777777" w:rsidR="00691920" w:rsidRPr="00D86321" w:rsidRDefault="00691920" w:rsidP="00691920">
            <w:pPr>
              <w:numPr>
                <w:ilvl w:val="1"/>
                <w:numId w:val="1"/>
              </w:numPr>
              <w:spacing w:before="40" w:after="40"/>
              <w:jc w:val="left"/>
              <w:rPr>
                <w:rFonts w:cs="Arial"/>
                <w:color w:val="000000" w:themeColor="text1"/>
                <w:szCs w:val="20"/>
              </w:rPr>
            </w:pPr>
            <w:r w:rsidRPr="00D86321">
              <w:rPr>
                <w:rFonts w:cs="Arial"/>
                <w:color w:val="000000" w:themeColor="text1"/>
                <w:szCs w:val="20"/>
              </w:rPr>
              <w:t>Number and value of promotional deals negotiated</w:t>
            </w:r>
          </w:p>
          <w:p w14:paraId="2D14E57D" w14:textId="77777777" w:rsidR="00691920" w:rsidRPr="00D86321" w:rsidRDefault="00691920" w:rsidP="00691920">
            <w:pPr>
              <w:pStyle w:val="ListParagraph"/>
              <w:numPr>
                <w:ilvl w:val="1"/>
                <w:numId w:val="1"/>
              </w:numPr>
              <w:rPr>
                <w:rFonts w:cs="Arial"/>
                <w:color w:val="000000" w:themeColor="text1"/>
                <w:szCs w:val="20"/>
              </w:rPr>
            </w:pPr>
            <w:r w:rsidRPr="00D86321">
              <w:rPr>
                <w:rFonts w:cs="Arial"/>
                <w:color w:val="000000" w:themeColor="text1"/>
                <w:szCs w:val="20"/>
              </w:rPr>
              <w:t>Supply chain compliance:  purchases only from approved vendors; traceability of food and materials</w:t>
            </w:r>
          </w:p>
          <w:p w14:paraId="15B4C102" w14:textId="77777777" w:rsidR="00691920" w:rsidRPr="00D86321" w:rsidRDefault="00691920" w:rsidP="00691920">
            <w:pPr>
              <w:numPr>
                <w:ilvl w:val="1"/>
                <w:numId w:val="1"/>
              </w:numPr>
              <w:spacing w:before="40" w:after="40"/>
              <w:jc w:val="left"/>
              <w:rPr>
                <w:rFonts w:cs="Arial"/>
                <w:color w:val="000000" w:themeColor="text1"/>
                <w:szCs w:val="20"/>
              </w:rPr>
            </w:pPr>
            <w:r w:rsidRPr="00D86321">
              <w:rPr>
                <w:rFonts w:cs="Arial"/>
                <w:color w:val="000000" w:themeColor="text1"/>
                <w:szCs w:val="20"/>
              </w:rPr>
              <w:t xml:space="preserve">Supply Management budget controlled, managed and optimized) </w:t>
            </w:r>
          </w:p>
          <w:p w14:paraId="525D1FF9" w14:textId="622E6BFE" w:rsidR="00691920" w:rsidRPr="00D86321" w:rsidRDefault="00691920" w:rsidP="00691920">
            <w:pPr>
              <w:numPr>
                <w:ilvl w:val="0"/>
                <w:numId w:val="1"/>
              </w:numPr>
              <w:tabs>
                <w:tab w:val="num" w:pos="720"/>
              </w:tabs>
              <w:spacing w:before="40"/>
              <w:jc w:val="left"/>
              <w:rPr>
                <w:rFonts w:cs="Arial"/>
                <w:color w:val="000000" w:themeColor="text1"/>
                <w:szCs w:val="20"/>
              </w:rPr>
            </w:pPr>
            <w:r w:rsidRPr="00D86321">
              <w:rPr>
                <w:rFonts w:cs="Arial"/>
                <w:color w:val="000000" w:themeColor="text1"/>
                <w:szCs w:val="20"/>
              </w:rPr>
              <w:t xml:space="preserve">Implementation of an integrated Supply Management operating model across the </w:t>
            </w:r>
            <w:r w:rsidR="00173B9D">
              <w:rPr>
                <w:rFonts w:cs="Arial"/>
                <w:color w:val="000000" w:themeColor="text1"/>
                <w:szCs w:val="20"/>
              </w:rPr>
              <w:t>segment</w:t>
            </w:r>
            <w:r w:rsidRPr="00D86321">
              <w:rPr>
                <w:rFonts w:cs="Arial"/>
                <w:color w:val="000000" w:themeColor="text1"/>
                <w:szCs w:val="20"/>
              </w:rPr>
              <w:t xml:space="preserve"> to the agreed plan</w:t>
            </w:r>
          </w:p>
          <w:p w14:paraId="59A080C7" w14:textId="77777777" w:rsidR="00691920" w:rsidRPr="00D86321" w:rsidRDefault="00691920" w:rsidP="00691920">
            <w:pPr>
              <w:pStyle w:val="ListParagraph"/>
              <w:numPr>
                <w:ilvl w:val="0"/>
                <w:numId w:val="1"/>
              </w:numPr>
              <w:jc w:val="left"/>
              <w:rPr>
                <w:rFonts w:cs="Arial"/>
                <w:color w:val="000000" w:themeColor="text1"/>
                <w:szCs w:val="20"/>
              </w:rPr>
            </w:pPr>
            <w:r w:rsidRPr="00D86321">
              <w:rPr>
                <w:rFonts w:cs="Arial"/>
                <w:color w:val="000000" w:themeColor="text1"/>
                <w:szCs w:val="20"/>
              </w:rPr>
              <w:t>Measurable results on Net Cost to Deliver (Cost/Quality/Service/Innovation)</w:t>
            </w:r>
          </w:p>
        </w:tc>
      </w:tr>
    </w:tbl>
    <w:p w14:paraId="2CB3051F" w14:textId="77777777" w:rsidR="00691920" w:rsidRPr="00D86321" w:rsidRDefault="00691920" w:rsidP="00691920">
      <w:pPr>
        <w:jc w:val="left"/>
        <w:rPr>
          <w:rFonts w:cs="Arial"/>
        </w:rPr>
      </w:pPr>
    </w:p>
    <w:p w14:paraId="44F41FEE" w14:textId="25C933B5" w:rsidR="00691920" w:rsidRPr="00A34BA9" w:rsidRDefault="00691920" w:rsidP="00A34BA9">
      <w:pPr>
        <w:jc w:val="left"/>
        <w:rPr>
          <w:rFonts w:cs="Arial"/>
        </w:rPr>
      </w:pPr>
    </w:p>
    <w:sectPr w:rsidR="00691920" w:rsidRPr="00A34BA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6A89E" w14:textId="77777777" w:rsidR="003E5677" w:rsidRDefault="003E5677" w:rsidP="00691920">
      <w:r>
        <w:separator/>
      </w:r>
    </w:p>
  </w:endnote>
  <w:endnote w:type="continuationSeparator" w:id="0">
    <w:p w14:paraId="19759F35" w14:textId="77777777" w:rsidR="003E5677" w:rsidRDefault="003E5677" w:rsidP="0069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25557" w14:textId="77777777" w:rsidR="001035FC" w:rsidRDefault="00103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4217" w14:textId="77777777" w:rsidR="001035FC" w:rsidRDefault="00103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A477" w14:textId="77777777" w:rsidR="001035FC" w:rsidRDefault="00103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1631D" w14:textId="77777777" w:rsidR="003E5677" w:rsidRDefault="003E5677" w:rsidP="00691920">
      <w:r>
        <w:separator/>
      </w:r>
    </w:p>
  </w:footnote>
  <w:footnote w:type="continuationSeparator" w:id="0">
    <w:p w14:paraId="7DFA709F" w14:textId="77777777" w:rsidR="003E5677" w:rsidRDefault="003E5677" w:rsidP="00691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D580" w14:textId="77777777" w:rsidR="001035FC" w:rsidRDefault="00103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AF779" w14:textId="102D1FCF" w:rsidR="00691920" w:rsidRDefault="00691920">
    <w:pPr>
      <w:pStyle w:val="Header"/>
    </w:pPr>
    <w:r w:rsidRPr="00691920">
      <w:rPr>
        <w:noProof/>
      </w:rPr>
      <mc:AlternateContent>
        <mc:Choice Requires="wps">
          <w:drawing>
            <wp:anchor distT="0" distB="0" distL="114300" distR="114300" simplePos="0" relativeHeight="251660288" behindDoc="0" locked="0" layoutInCell="1" allowOverlap="1" wp14:anchorId="1F9A246C" wp14:editId="03B274D2">
              <wp:simplePos x="0" y="0"/>
              <wp:positionH relativeFrom="column">
                <wp:posOffset>-793115</wp:posOffset>
              </wp:positionH>
              <wp:positionV relativeFrom="paragraph">
                <wp:posOffset>132080</wp:posOffset>
              </wp:positionV>
              <wp:extent cx="4842510" cy="1068070"/>
              <wp:effectExtent l="0" t="0" r="0" b="0"/>
              <wp:wrapNone/>
              <wp:docPr id="74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106807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9C96B8" w14:textId="77777777" w:rsidR="008404E2" w:rsidRDefault="00691920" w:rsidP="00691920">
                          <w:pPr>
                            <w:jc w:val="left"/>
                            <w:rPr>
                              <w:color w:val="FFFFFF" w:themeColor="background1"/>
                              <w:sz w:val="44"/>
                              <w:szCs w:val="44"/>
                              <w:lang w:val="en-AU"/>
                            </w:rPr>
                          </w:pPr>
                          <w:r w:rsidRPr="00657999">
                            <w:rPr>
                              <w:color w:val="FFFFFF" w:themeColor="background1"/>
                              <w:sz w:val="44"/>
                              <w:szCs w:val="44"/>
                              <w:lang w:val="en-AU"/>
                            </w:rPr>
                            <w:t>Job Description:</w:t>
                          </w:r>
                        </w:p>
                        <w:p w14:paraId="48E2C9C5" w14:textId="635BE335" w:rsidR="008D7784" w:rsidRDefault="001035FC" w:rsidP="00691920">
                          <w:pPr>
                            <w:jc w:val="left"/>
                            <w:rPr>
                              <w:color w:val="FFFFFF" w:themeColor="background1"/>
                              <w:sz w:val="44"/>
                              <w:szCs w:val="44"/>
                              <w:lang w:val="en-AU"/>
                            </w:rPr>
                          </w:pPr>
                          <w:r>
                            <w:rPr>
                              <w:color w:val="FFFFFF" w:themeColor="background1"/>
                              <w:sz w:val="44"/>
                              <w:szCs w:val="44"/>
                              <w:lang w:val="en-AU"/>
                            </w:rPr>
                            <w:t>Commercial Projects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9A246C" id="_x0000_t202" coordsize="21600,21600" o:spt="202" path="m,l,21600r21600,l21600,xe">
              <v:stroke joinstyle="miter"/>
              <v:path gradientshapeok="t" o:connecttype="rect"/>
            </v:shapetype>
            <v:shape id="Text Box 18" o:spid="_x0000_s1029" type="#_x0000_t202" style="position:absolute;left:0;text-align:left;margin-left:-62.45pt;margin-top:10.4pt;width:381.3pt;height:8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" filled="f" fillcolor="#00a0c6" stroked="f" strokeweight="1pt">
              <v:textbox inset=",7.2pt,,7.2pt">
                <w:txbxContent>
                  <w:p w14:paraId="039C96B8" w14:textId="77777777" w:rsidR="008404E2" w:rsidRDefault="00691920" w:rsidP="00691920">
                    <w:pPr>
                      <w:jc w:val="left"/>
                      <w:rPr>
                        <w:color w:val="FFFFFF" w:themeColor="background1"/>
                        <w:sz w:val="44"/>
                        <w:szCs w:val="44"/>
                        <w:lang w:val="en-AU"/>
                      </w:rPr>
                    </w:pPr>
                    <w:r w:rsidRPr="00657999">
                      <w:rPr>
                        <w:color w:val="FFFFFF" w:themeColor="background1"/>
                        <w:sz w:val="44"/>
                        <w:szCs w:val="44"/>
                        <w:lang w:val="en-AU"/>
                      </w:rPr>
                      <w:t>Job Description:</w:t>
                    </w:r>
                  </w:p>
                  <w:p w14:paraId="48E2C9C5" w14:textId="635BE335" w:rsidR="008D7784" w:rsidRDefault="001035FC" w:rsidP="00691920">
                    <w:pPr>
                      <w:jc w:val="left"/>
                      <w:rPr>
                        <w:color w:val="FFFFFF" w:themeColor="background1"/>
                        <w:sz w:val="44"/>
                        <w:szCs w:val="44"/>
                        <w:lang w:val="en-AU"/>
                      </w:rPr>
                    </w:pPr>
                    <w:r>
                      <w:rPr>
                        <w:color w:val="FFFFFF" w:themeColor="background1"/>
                        <w:sz w:val="44"/>
                        <w:szCs w:val="44"/>
                        <w:lang w:val="en-AU"/>
                      </w:rPr>
                      <w:t>Commercial Projects Manager</w:t>
                    </w:r>
                  </w:p>
                </w:txbxContent>
              </v:textbox>
            </v:shape>
          </w:pict>
        </mc:Fallback>
      </mc:AlternateContent>
    </w:r>
    <w:r w:rsidRPr="00691920">
      <w:rPr>
        <w:noProof/>
      </w:rPr>
      <w:drawing>
        <wp:anchor distT="0" distB="0" distL="114300" distR="114300" simplePos="0" relativeHeight="251659264" behindDoc="0" locked="0" layoutInCell="1" allowOverlap="1" wp14:anchorId="428B482C" wp14:editId="5117AC4B">
          <wp:simplePos x="0" y="0"/>
          <wp:positionH relativeFrom="column">
            <wp:posOffset>-901700</wp:posOffset>
          </wp:positionH>
          <wp:positionV relativeFrom="paragraph">
            <wp:posOffset>-457835</wp:posOffset>
          </wp:positionV>
          <wp:extent cx="7599680" cy="1670685"/>
          <wp:effectExtent l="0" t="0" r="1270" b="5715"/>
          <wp:wrapTight wrapText="bothSides">
            <wp:wrapPolygon edited="0">
              <wp:start x="0" y="0"/>
              <wp:lineTo x="0" y="21428"/>
              <wp:lineTo x="21549" y="21428"/>
              <wp:lineTo x="21549" y="0"/>
              <wp:lineTo x="0" y="0"/>
            </wp:wrapPolygon>
          </wp:wrapTight>
          <wp:docPr id="762"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Picture 17" descr="Sodexo_Exec_email_banner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80" cy="16706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6CC3" w14:textId="77777777" w:rsidR="001035FC" w:rsidRDefault="00103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F6DBA"/>
    <w:multiLevelType w:val="hybridMultilevel"/>
    <w:tmpl w:val="2EB8D45E"/>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865A9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20"/>
    <w:rsid w:val="00047476"/>
    <w:rsid w:val="000A5059"/>
    <w:rsid w:val="00100679"/>
    <w:rsid w:val="001035FC"/>
    <w:rsid w:val="0011182B"/>
    <w:rsid w:val="00131E6D"/>
    <w:rsid w:val="0016238B"/>
    <w:rsid w:val="00173B9D"/>
    <w:rsid w:val="00174F5E"/>
    <w:rsid w:val="00175F67"/>
    <w:rsid w:val="001C547B"/>
    <w:rsid w:val="002138FD"/>
    <w:rsid w:val="0023382F"/>
    <w:rsid w:val="00235962"/>
    <w:rsid w:val="002965F6"/>
    <w:rsid w:val="002F5CE6"/>
    <w:rsid w:val="00357190"/>
    <w:rsid w:val="00366E01"/>
    <w:rsid w:val="00374C48"/>
    <w:rsid w:val="003E5677"/>
    <w:rsid w:val="004245C4"/>
    <w:rsid w:val="00430DE2"/>
    <w:rsid w:val="004769CF"/>
    <w:rsid w:val="004C0B79"/>
    <w:rsid w:val="00652D7E"/>
    <w:rsid w:val="00665F7B"/>
    <w:rsid w:val="00682637"/>
    <w:rsid w:val="00691920"/>
    <w:rsid w:val="006E1EB8"/>
    <w:rsid w:val="006F7396"/>
    <w:rsid w:val="00707848"/>
    <w:rsid w:val="007102B7"/>
    <w:rsid w:val="00710E49"/>
    <w:rsid w:val="007211B0"/>
    <w:rsid w:val="0073153A"/>
    <w:rsid w:val="0079041C"/>
    <w:rsid w:val="007C3C20"/>
    <w:rsid w:val="008404E2"/>
    <w:rsid w:val="00847F6F"/>
    <w:rsid w:val="008D7784"/>
    <w:rsid w:val="00933D5F"/>
    <w:rsid w:val="00A34BA9"/>
    <w:rsid w:val="00A36B23"/>
    <w:rsid w:val="00B225D7"/>
    <w:rsid w:val="00B74F54"/>
    <w:rsid w:val="00CB5837"/>
    <w:rsid w:val="00D2462D"/>
    <w:rsid w:val="00D26F98"/>
    <w:rsid w:val="00E032C3"/>
    <w:rsid w:val="00E346BE"/>
    <w:rsid w:val="00E364A0"/>
    <w:rsid w:val="00E42E35"/>
    <w:rsid w:val="00E5074A"/>
    <w:rsid w:val="00E5263B"/>
    <w:rsid w:val="00E87D4C"/>
    <w:rsid w:val="00F15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FA6A5"/>
  <w15:chartTrackingRefBased/>
  <w15:docId w15:val="{27401B16-96D9-406A-8819-851B7DA1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920"/>
    <w:pPr>
      <w:spacing w:after="0" w:line="240" w:lineRule="auto"/>
      <w:jc w:val="both"/>
    </w:pPr>
    <w:rPr>
      <w:rFonts w:ascii="Arial" w:eastAsia="Times New Roman" w:hAnsi="Arial" w:cs="Times New Roman"/>
      <w:sz w:val="20"/>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920"/>
    <w:pPr>
      <w:tabs>
        <w:tab w:val="center" w:pos="4513"/>
        <w:tab w:val="right" w:pos="9026"/>
      </w:tabs>
    </w:pPr>
  </w:style>
  <w:style w:type="character" w:customStyle="1" w:styleId="HeaderChar">
    <w:name w:val="Header Char"/>
    <w:basedOn w:val="DefaultParagraphFont"/>
    <w:link w:val="Header"/>
    <w:uiPriority w:val="99"/>
    <w:rsid w:val="00691920"/>
  </w:style>
  <w:style w:type="paragraph" w:styleId="Footer">
    <w:name w:val="footer"/>
    <w:basedOn w:val="Normal"/>
    <w:link w:val="FooterChar"/>
    <w:uiPriority w:val="99"/>
    <w:unhideWhenUsed/>
    <w:rsid w:val="00691920"/>
    <w:pPr>
      <w:tabs>
        <w:tab w:val="center" w:pos="4513"/>
        <w:tab w:val="right" w:pos="9026"/>
      </w:tabs>
    </w:pPr>
  </w:style>
  <w:style w:type="character" w:customStyle="1" w:styleId="FooterChar">
    <w:name w:val="Footer Char"/>
    <w:basedOn w:val="DefaultParagraphFont"/>
    <w:link w:val="Footer"/>
    <w:uiPriority w:val="99"/>
    <w:rsid w:val="00691920"/>
  </w:style>
  <w:style w:type="paragraph" w:styleId="ListParagraph">
    <w:name w:val="List Paragraph"/>
    <w:basedOn w:val="Normal"/>
    <w:uiPriority w:val="99"/>
    <w:qFormat/>
    <w:rsid w:val="00691920"/>
    <w:pPr>
      <w:ind w:left="720"/>
      <w:contextualSpacing/>
    </w:pPr>
  </w:style>
  <w:style w:type="paragraph" w:customStyle="1" w:styleId="gris">
    <w:name w:val="gris"/>
    <w:basedOn w:val="Normal"/>
    <w:link w:val="grisChar"/>
    <w:rsid w:val="00691920"/>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691920"/>
    <w:rPr>
      <w:rFonts w:ascii="Arial" w:eastAsia="Times New Roman" w:hAnsi="Arial" w:cs="Arial"/>
      <w:b/>
      <w:color w:val="002060"/>
      <w:sz w:val="20"/>
      <w:szCs w:val="20"/>
      <w:lang w:eastAsia="fr-FR"/>
    </w:rPr>
  </w:style>
  <w:style w:type="paragraph" w:customStyle="1" w:styleId="titregris">
    <w:name w:val="titre gris"/>
    <w:basedOn w:val="gris"/>
    <w:link w:val="titregrisChar"/>
    <w:qFormat/>
    <w:rsid w:val="00691920"/>
    <w:pPr>
      <w:framePr w:wrap="around"/>
      <w:spacing w:before="60" w:after="60"/>
      <w:ind w:left="284" w:hanging="284"/>
    </w:pPr>
  </w:style>
  <w:style w:type="character" w:customStyle="1" w:styleId="titregrisChar">
    <w:name w:val="titre gris Char"/>
    <w:basedOn w:val="grisChar"/>
    <w:link w:val="titregris"/>
    <w:rsid w:val="00691920"/>
    <w:rPr>
      <w:rFonts w:ascii="Arial" w:eastAsia="Times New Roman" w:hAnsi="Arial" w:cs="Arial"/>
      <w:b/>
      <w:color w:val="00206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A19091-791D-4D35-BB4C-E011275CC7DF}" type="doc">
      <dgm:prSet loTypeId="urn:microsoft.com/office/officeart/2005/8/layout/orgChart1" loCatId="hierarchy" qsTypeId="urn:microsoft.com/office/officeart/2005/8/quickstyle/simple3" qsCatId="simple" csTypeId="urn:microsoft.com/office/officeart/2005/8/colors/accent0_2" csCatId="mainScheme" phldr="1"/>
      <dgm:spPr/>
      <dgm:t>
        <a:bodyPr/>
        <a:lstStyle/>
        <a:p>
          <a:endParaRPr lang="en-GB"/>
        </a:p>
      </dgm:t>
    </dgm:pt>
    <dgm:pt modelId="{2FB263EA-20E7-413A-A337-C4AF1FE317E5}">
      <dgm:prSet phldrT="[Texte]" custT="1"/>
      <dgm:spPr>
        <a:xfrm>
          <a:off x="2746138" y="52"/>
          <a:ext cx="932273" cy="466136"/>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sz="800">
              <a:solidFill>
                <a:srgbClr val="44546A">
                  <a:hueOff val="0"/>
                  <a:satOff val="0"/>
                  <a:lumOff val="0"/>
                  <a:alphaOff val="0"/>
                </a:srgbClr>
              </a:solidFill>
              <a:latin typeface="Calibri" panose="020F0502020204030204"/>
              <a:ea typeface="+mn-ea"/>
              <a:cs typeface="+mn-cs"/>
            </a:rPr>
            <a:t>Commercial Projects Director</a:t>
          </a:r>
        </a:p>
      </dgm:t>
    </dgm:pt>
    <dgm:pt modelId="{AD8D284B-0D50-4BFC-9743-062E48F55A52}" type="parTrans" cxnId="{FED9A3F1-2036-43C7-8099-CDD012FA1AE0}">
      <dgm:prSet/>
      <dgm:spPr/>
      <dgm:t>
        <a:bodyPr/>
        <a:lstStyle/>
        <a:p>
          <a:endParaRPr lang="en-GB" sz="900"/>
        </a:p>
      </dgm:t>
    </dgm:pt>
    <dgm:pt modelId="{44DF949D-E266-425C-AB13-598A487CCE2E}" type="sibTrans" cxnId="{FED9A3F1-2036-43C7-8099-CDD012FA1AE0}">
      <dgm:prSet/>
      <dgm:spPr/>
      <dgm:t>
        <a:bodyPr/>
        <a:lstStyle/>
        <a:p>
          <a:endParaRPr lang="en-GB" sz="900"/>
        </a:p>
      </dgm:t>
    </dgm:pt>
    <dgm:pt modelId="{99A9FD37-02EB-42A9-8245-EAD635EF6477}">
      <dgm:prSet phldrT="[Texte]" custT="1">
        <dgm:style>
          <a:lnRef idx="2">
            <a:schemeClr val="accent1"/>
          </a:lnRef>
          <a:fillRef idx="1">
            <a:schemeClr val="lt1"/>
          </a:fillRef>
          <a:effectRef idx="0">
            <a:schemeClr val="accent1"/>
          </a:effectRef>
          <a:fontRef idx="minor">
            <a:schemeClr val="dk1"/>
          </a:fontRef>
        </dgm:style>
      </dgm:prSet>
      <dgm:spPr>
        <a:xfrm>
          <a:off x="1524972" y="661966"/>
          <a:ext cx="1118504" cy="466136"/>
        </a:xfrm>
        <a:prstGeom prst="rect">
          <a:avLst/>
        </a:prstGeom>
        <a:solidFill>
          <a:sysClr val="window" lastClr="FFFFFF"/>
        </a:solidFill>
        <a:ln w="12700" cap="flat" cmpd="sng" algn="ctr">
          <a:solidFill>
            <a:srgbClr val="4472C4"/>
          </a:solidFill>
          <a:prstDash val="solid"/>
          <a:miter lim="800000"/>
        </a:ln>
        <a:effectLst/>
        <a:scene3d>
          <a:camera prst="orthographicFront"/>
          <a:lightRig rig="flat" dir="t"/>
        </a:scene3d>
        <a:sp3d/>
      </dgm:spPr>
      <dgm:t>
        <a:bodyPr/>
        <a:lstStyle/>
        <a:p>
          <a:pPr>
            <a:buNone/>
          </a:pPr>
          <a:r>
            <a:rPr lang="en-GB" sz="800">
              <a:solidFill>
                <a:srgbClr val="44546A">
                  <a:hueOff val="0"/>
                  <a:satOff val="0"/>
                  <a:lumOff val="0"/>
                  <a:alphaOff val="0"/>
                </a:srgbClr>
              </a:solidFill>
              <a:latin typeface="Calibri" panose="020F0502020204030204"/>
              <a:ea typeface="+mn-ea"/>
              <a:cs typeface="+mn-cs"/>
            </a:rPr>
            <a:t>Commercial Projects Manager</a:t>
          </a:r>
        </a:p>
      </dgm:t>
    </dgm:pt>
    <dgm:pt modelId="{FBC1EA8E-02A9-436C-BB1D-B6BE36C5CEFD}" type="parTrans" cxnId="{DA07DB9A-0F39-4B6A-A700-021B9348C25C}">
      <dgm:prSet/>
      <dgm:spPr>
        <a:xfrm>
          <a:off x="2084224" y="466189"/>
          <a:ext cx="1128051" cy="195777"/>
        </a:xfrm>
        <a:custGeom>
          <a:avLst/>
          <a:gdLst/>
          <a:ahLst/>
          <a:cxnLst/>
          <a:rect l="0" t="0" r="0" b="0"/>
          <a:pathLst>
            <a:path>
              <a:moveTo>
                <a:pt x="1128051" y="0"/>
              </a:moveTo>
              <a:lnTo>
                <a:pt x="1128051" y="97888"/>
              </a:lnTo>
              <a:lnTo>
                <a:pt x="0" y="97888"/>
              </a:lnTo>
              <a:lnTo>
                <a:pt x="0" y="195777"/>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endParaRPr lang="en-GB" sz="900"/>
        </a:p>
      </dgm:t>
    </dgm:pt>
    <dgm:pt modelId="{8F3335BA-2D36-47A0-9F65-AB8EAF73211F}" type="sibTrans" cxnId="{DA07DB9A-0F39-4B6A-A700-021B9348C25C}">
      <dgm:prSet/>
      <dgm:spPr/>
      <dgm:t>
        <a:bodyPr/>
        <a:lstStyle/>
        <a:p>
          <a:endParaRPr lang="en-GB" sz="900"/>
        </a:p>
      </dgm:t>
    </dgm:pt>
    <dgm:pt modelId="{8482F1FB-19E0-40C3-A2FD-6B1036A8F1B6}" type="pres">
      <dgm:prSet presAssocID="{F7A19091-791D-4D35-BB4C-E011275CC7DF}" presName="hierChild1" presStyleCnt="0">
        <dgm:presLayoutVars>
          <dgm:orgChart val="1"/>
          <dgm:chPref val="1"/>
          <dgm:dir/>
          <dgm:animOne val="branch"/>
          <dgm:animLvl val="lvl"/>
          <dgm:resizeHandles/>
        </dgm:presLayoutVars>
      </dgm:prSet>
      <dgm:spPr/>
    </dgm:pt>
    <dgm:pt modelId="{EBE9DF31-4866-4063-9044-A40273E25BAF}" type="pres">
      <dgm:prSet presAssocID="{2FB263EA-20E7-413A-A337-C4AF1FE317E5}" presName="hierRoot1" presStyleCnt="0">
        <dgm:presLayoutVars>
          <dgm:hierBranch val="init"/>
        </dgm:presLayoutVars>
      </dgm:prSet>
      <dgm:spPr/>
    </dgm:pt>
    <dgm:pt modelId="{F8B4A15E-8AEC-4DB9-AE1D-C11AEF3BCD6D}" type="pres">
      <dgm:prSet presAssocID="{2FB263EA-20E7-413A-A337-C4AF1FE317E5}" presName="rootComposite1" presStyleCnt="0"/>
      <dgm:spPr/>
    </dgm:pt>
    <dgm:pt modelId="{44E35981-648D-4101-BFBB-15D15D928FDC}" type="pres">
      <dgm:prSet presAssocID="{2FB263EA-20E7-413A-A337-C4AF1FE317E5}" presName="rootText1" presStyleLbl="node0" presStyleIdx="0" presStyleCnt="1">
        <dgm:presLayoutVars>
          <dgm:chPref val="3"/>
        </dgm:presLayoutVars>
      </dgm:prSet>
      <dgm:spPr/>
    </dgm:pt>
    <dgm:pt modelId="{CEAAC604-3DAB-4A1E-81C8-4948E634584B}" type="pres">
      <dgm:prSet presAssocID="{2FB263EA-20E7-413A-A337-C4AF1FE317E5}" presName="rootConnector1" presStyleLbl="node1" presStyleIdx="0" presStyleCnt="0"/>
      <dgm:spPr/>
    </dgm:pt>
    <dgm:pt modelId="{5FE1AB26-0275-4610-B779-F41B1A7DE42B}" type="pres">
      <dgm:prSet presAssocID="{2FB263EA-20E7-413A-A337-C4AF1FE317E5}" presName="hierChild2" presStyleCnt="0"/>
      <dgm:spPr/>
    </dgm:pt>
    <dgm:pt modelId="{ED9CAE5C-F54D-4686-993B-FED831F61FB8}" type="pres">
      <dgm:prSet presAssocID="{FBC1EA8E-02A9-436C-BB1D-B6BE36C5CEFD}" presName="Name37" presStyleLbl="parChTrans1D2" presStyleIdx="0" presStyleCnt="1"/>
      <dgm:spPr/>
    </dgm:pt>
    <dgm:pt modelId="{CBBDDFF8-C10E-4EBB-BD39-F0ECE6AA6619}" type="pres">
      <dgm:prSet presAssocID="{99A9FD37-02EB-42A9-8245-EAD635EF6477}" presName="hierRoot2" presStyleCnt="0">
        <dgm:presLayoutVars>
          <dgm:hierBranch val="init"/>
        </dgm:presLayoutVars>
      </dgm:prSet>
      <dgm:spPr/>
    </dgm:pt>
    <dgm:pt modelId="{4B74D940-64BD-4F92-A6AF-74CD21A33C9E}" type="pres">
      <dgm:prSet presAssocID="{99A9FD37-02EB-42A9-8245-EAD635EF6477}" presName="rootComposite" presStyleCnt="0"/>
      <dgm:spPr/>
    </dgm:pt>
    <dgm:pt modelId="{A914CF76-6265-4172-8E5D-4BE5AABC70E4}" type="pres">
      <dgm:prSet presAssocID="{99A9FD37-02EB-42A9-8245-EAD635EF6477}" presName="rootText" presStyleLbl="node2" presStyleIdx="0" presStyleCnt="1" custScaleX="119976" custLinFactX="-23048" custLinFactNeighborX="-100000" custLinFactNeighborY="12">
        <dgm:presLayoutVars>
          <dgm:chPref val="3"/>
        </dgm:presLayoutVars>
      </dgm:prSet>
      <dgm:spPr/>
    </dgm:pt>
    <dgm:pt modelId="{04804C4A-5880-42C9-BA41-5C9B9F1E399A}" type="pres">
      <dgm:prSet presAssocID="{99A9FD37-02EB-42A9-8245-EAD635EF6477}" presName="rootConnector" presStyleLbl="node2" presStyleIdx="0" presStyleCnt="1"/>
      <dgm:spPr/>
    </dgm:pt>
    <dgm:pt modelId="{CCA0153C-0C42-4256-8FEC-92B67487C3C9}" type="pres">
      <dgm:prSet presAssocID="{99A9FD37-02EB-42A9-8245-EAD635EF6477}" presName="hierChild4" presStyleCnt="0"/>
      <dgm:spPr/>
    </dgm:pt>
    <dgm:pt modelId="{4ACB510B-E462-4047-B57B-4C6E1C5745D7}" type="pres">
      <dgm:prSet presAssocID="{99A9FD37-02EB-42A9-8245-EAD635EF6477}" presName="hierChild5" presStyleCnt="0"/>
      <dgm:spPr/>
    </dgm:pt>
    <dgm:pt modelId="{3A474D00-83C3-4CFF-A8C2-3F8EA41F083C}" type="pres">
      <dgm:prSet presAssocID="{2FB263EA-20E7-413A-A337-C4AF1FE317E5}" presName="hierChild3" presStyleCnt="0"/>
      <dgm:spPr/>
    </dgm:pt>
  </dgm:ptLst>
  <dgm:cxnLst>
    <dgm:cxn modelId="{D4A4A800-4309-4130-B800-81781B7A0C38}" type="presOf" srcId="{99A9FD37-02EB-42A9-8245-EAD635EF6477}" destId="{04804C4A-5880-42C9-BA41-5C9B9F1E399A}" srcOrd="1" destOrd="0" presId="urn:microsoft.com/office/officeart/2005/8/layout/orgChart1"/>
    <dgm:cxn modelId="{7501502C-CCB0-4909-9B14-1F01E42EBF7E}" type="presOf" srcId="{F7A19091-791D-4D35-BB4C-E011275CC7DF}" destId="{8482F1FB-19E0-40C3-A2FD-6B1036A8F1B6}" srcOrd="0" destOrd="0" presId="urn:microsoft.com/office/officeart/2005/8/layout/orgChart1"/>
    <dgm:cxn modelId="{9F84025E-0D83-4C87-A0BD-2B30BEF9071C}" type="presOf" srcId="{99A9FD37-02EB-42A9-8245-EAD635EF6477}" destId="{A914CF76-6265-4172-8E5D-4BE5AABC70E4}" srcOrd="0" destOrd="0" presId="urn:microsoft.com/office/officeart/2005/8/layout/orgChart1"/>
    <dgm:cxn modelId="{69CF0A4D-DB8E-40DB-BA9D-FE637F2AABA2}" type="presOf" srcId="{2FB263EA-20E7-413A-A337-C4AF1FE317E5}" destId="{44E35981-648D-4101-BFBB-15D15D928FDC}" srcOrd="0" destOrd="0" presId="urn:microsoft.com/office/officeart/2005/8/layout/orgChart1"/>
    <dgm:cxn modelId="{DA07DB9A-0F39-4B6A-A700-021B9348C25C}" srcId="{2FB263EA-20E7-413A-A337-C4AF1FE317E5}" destId="{99A9FD37-02EB-42A9-8245-EAD635EF6477}" srcOrd="0" destOrd="0" parTransId="{FBC1EA8E-02A9-436C-BB1D-B6BE36C5CEFD}" sibTransId="{8F3335BA-2D36-47A0-9F65-AB8EAF73211F}"/>
    <dgm:cxn modelId="{5EB2DEC8-FB39-4F88-890B-F3AE6BC35935}" type="presOf" srcId="{2FB263EA-20E7-413A-A337-C4AF1FE317E5}" destId="{CEAAC604-3DAB-4A1E-81C8-4948E634584B}" srcOrd="1" destOrd="0" presId="urn:microsoft.com/office/officeart/2005/8/layout/orgChart1"/>
    <dgm:cxn modelId="{FED9A3F1-2036-43C7-8099-CDD012FA1AE0}" srcId="{F7A19091-791D-4D35-BB4C-E011275CC7DF}" destId="{2FB263EA-20E7-413A-A337-C4AF1FE317E5}" srcOrd="0" destOrd="0" parTransId="{AD8D284B-0D50-4BFC-9743-062E48F55A52}" sibTransId="{44DF949D-E266-425C-AB13-598A487CCE2E}"/>
    <dgm:cxn modelId="{C8E2AEFD-0328-4872-99CE-0252D9854FFA}" type="presOf" srcId="{FBC1EA8E-02A9-436C-BB1D-B6BE36C5CEFD}" destId="{ED9CAE5C-F54D-4686-993B-FED831F61FB8}" srcOrd="0" destOrd="0" presId="urn:microsoft.com/office/officeart/2005/8/layout/orgChart1"/>
    <dgm:cxn modelId="{17E6F1D5-EAEE-470D-BF9B-F65E3AD9911A}" type="presParOf" srcId="{8482F1FB-19E0-40C3-A2FD-6B1036A8F1B6}" destId="{EBE9DF31-4866-4063-9044-A40273E25BAF}" srcOrd="0" destOrd="0" presId="urn:microsoft.com/office/officeart/2005/8/layout/orgChart1"/>
    <dgm:cxn modelId="{DB35B253-9160-43CB-9874-36A1EF8C75A4}" type="presParOf" srcId="{EBE9DF31-4866-4063-9044-A40273E25BAF}" destId="{F8B4A15E-8AEC-4DB9-AE1D-C11AEF3BCD6D}" srcOrd="0" destOrd="0" presId="urn:microsoft.com/office/officeart/2005/8/layout/orgChart1"/>
    <dgm:cxn modelId="{E21DA26C-6DE4-44B9-9222-565E2CD4926D}" type="presParOf" srcId="{F8B4A15E-8AEC-4DB9-AE1D-C11AEF3BCD6D}" destId="{44E35981-648D-4101-BFBB-15D15D928FDC}" srcOrd="0" destOrd="0" presId="urn:microsoft.com/office/officeart/2005/8/layout/orgChart1"/>
    <dgm:cxn modelId="{292FF431-4F4F-48D1-A9EE-C32E2825386D}" type="presParOf" srcId="{F8B4A15E-8AEC-4DB9-AE1D-C11AEF3BCD6D}" destId="{CEAAC604-3DAB-4A1E-81C8-4948E634584B}" srcOrd="1" destOrd="0" presId="urn:microsoft.com/office/officeart/2005/8/layout/orgChart1"/>
    <dgm:cxn modelId="{87467919-9ACB-4CB4-B638-186189D17310}" type="presParOf" srcId="{EBE9DF31-4866-4063-9044-A40273E25BAF}" destId="{5FE1AB26-0275-4610-B779-F41B1A7DE42B}" srcOrd="1" destOrd="0" presId="urn:microsoft.com/office/officeart/2005/8/layout/orgChart1"/>
    <dgm:cxn modelId="{76602E39-29D3-48D5-B1EE-F20C9CFE66B7}" type="presParOf" srcId="{5FE1AB26-0275-4610-B779-F41B1A7DE42B}" destId="{ED9CAE5C-F54D-4686-993B-FED831F61FB8}" srcOrd="0" destOrd="0" presId="urn:microsoft.com/office/officeart/2005/8/layout/orgChart1"/>
    <dgm:cxn modelId="{FDC6B4C3-4634-4E75-9BFD-9BAB48AC6089}" type="presParOf" srcId="{5FE1AB26-0275-4610-B779-F41B1A7DE42B}" destId="{CBBDDFF8-C10E-4EBB-BD39-F0ECE6AA6619}" srcOrd="1" destOrd="0" presId="urn:microsoft.com/office/officeart/2005/8/layout/orgChart1"/>
    <dgm:cxn modelId="{5B7DE39B-62D4-4257-AD62-4291E0E8D11E}" type="presParOf" srcId="{CBBDDFF8-C10E-4EBB-BD39-F0ECE6AA6619}" destId="{4B74D940-64BD-4F92-A6AF-74CD21A33C9E}" srcOrd="0" destOrd="0" presId="urn:microsoft.com/office/officeart/2005/8/layout/orgChart1"/>
    <dgm:cxn modelId="{9D80C376-16C6-446E-8996-F1B56EE3E099}" type="presParOf" srcId="{4B74D940-64BD-4F92-A6AF-74CD21A33C9E}" destId="{A914CF76-6265-4172-8E5D-4BE5AABC70E4}" srcOrd="0" destOrd="0" presId="urn:microsoft.com/office/officeart/2005/8/layout/orgChart1"/>
    <dgm:cxn modelId="{66B35166-2BDE-4AD3-84AB-78A75990C77E}" type="presParOf" srcId="{4B74D940-64BD-4F92-A6AF-74CD21A33C9E}" destId="{04804C4A-5880-42C9-BA41-5C9B9F1E399A}" srcOrd="1" destOrd="0" presId="urn:microsoft.com/office/officeart/2005/8/layout/orgChart1"/>
    <dgm:cxn modelId="{BC8CFD76-00DE-4382-978F-CECA485EB575}" type="presParOf" srcId="{CBBDDFF8-C10E-4EBB-BD39-F0ECE6AA6619}" destId="{CCA0153C-0C42-4256-8FEC-92B67487C3C9}" srcOrd="1" destOrd="0" presId="urn:microsoft.com/office/officeart/2005/8/layout/orgChart1"/>
    <dgm:cxn modelId="{54A46F41-2379-43BD-9AD5-B4A571424789}" type="presParOf" srcId="{CBBDDFF8-C10E-4EBB-BD39-F0ECE6AA6619}" destId="{4ACB510B-E462-4047-B57B-4C6E1C5745D7}" srcOrd="2" destOrd="0" presId="urn:microsoft.com/office/officeart/2005/8/layout/orgChart1"/>
    <dgm:cxn modelId="{9BA28670-79E2-499B-8D39-5B85A45A49CA}" type="presParOf" srcId="{EBE9DF31-4866-4063-9044-A40273E25BAF}" destId="{3A474D00-83C3-4CFF-A8C2-3F8EA41F083C}" srcOrd="2" destOrd="0" presId="urn:microsoft.com/office/officeart/2005/8/layout/orgChart1"/>
  </dgm:cxnLst>
  <dgm:bg>
    <a:noFill/>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9CAE5C-F54D-4686-993B-FED831F61FB8}">
      <dsp:nvSpPr>
        <dsp:cNvPr id="0" name=""/>
        <dsp:cNvSpPr/>
      </dsp:nvSpPr>
      <dsp:spPr>
        <a:xfrm>
          <a:off x="2065131" y="466189"/>
          <a:ext cx="1147143" cy="195829"/>
        </a:xfrm>
        <a:custGeom>
          <a:avLst/>
          <a:gdLst/>
          <a:ahLst/>
          <a:cxnLst/>
          <a:rect l="0" t="0" r="0" b="0"/>
          <a:pathLst>
            <a:path>
              <a:moveTo>
                <a:pt x="1128051" y="0"/>
              </a:moveTo>
              <a:lnTo>
                <a:pt x="1128051" y="97888"/>
              </a:lnTo>
              <a:lnTo>
                <a:pt x="0" y="97888"/>
              </a:lnTo>
              <a:lnTo>
                <a:pt x="0" y="195777"/>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4E35981-648D-4101-BFBB-15D15D928FDC}">
      <dsp:nvSpPr>
        <dsp:cNvPr id="0" name=""/>
        <dsp:cNvSpPr/>
      </dsp:nvSpPr>
      <dsp:spPr>
        <a:xfrm>
          <a:off x="2746138" y="52"/>
          <a:ext cx="932273" cy="466136"/>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rgbClr val="44546A">
                  <a:hueOff val="0"/>
                  <a:satOff val="0"/>
                  <a:lumOff val="0"/>
                  <a:alphaOff val="0"/>
                </a:srgbClr>
              </a:solidFill>
              <a:latin typeface="Calibri" panose="020F0502020204030204"/>
              <a:ea typeface="+mn-ea"/>
              <a:cs typeface="+mn-cs"/>
            </a:rPr>
            <a:t>Commercial Projects Director</a:t>
          </a:r>
        </a:p>
      </dsp:txBody>
      <dsp:txXfrm>
        <a:off x="2746138" y="52"/>
        <a:ext cx="932273" cy="466136"/>
      </dsp:txXfrm>
    </dsp:sp>
    <dsp:sp modelId="{A914CF76-6265-4172-8E5D-4BE5AABC70E4}">
      <dsp:nvSpPr>
        <dsp:cNvPr id="0" name=""/>
        <dsp:cNvSpPr/>
      </dsp:nvSpPr>
      <dsp:spPr>
        <a:xfrm>
          <a:off x="1505879" y="662019"/>
          <a:ext cx="1118504" cy="466136"/>
        </a:xfrm>
        <a:prstGeom prst="rect">
          <a:avLst/>
        </a:prstGeom>
        <a:solidFill>
          <a:sysClr val="window" lastClr="FFFFFF"/>
        </a:solidFill>
        <a:ln w="12700" cap="flat" cmpd="sng" algn="ctr">
          <a:solidFill>
            <a:srgbClr val="4472C4"/>
          </a:solidFill>
          <a:prstDash val="solid"/>
          <a:miter lim="800000"/>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rgbClr val="44546A">
                  <a:hueOff val="0"/>
                  <a:satOff val="0"/>
                  <a:lumOff val="0"/>
                  <a:alphaOff val="0"/>
                </a:srgbClr>
              </a:solidFill>
              <a:latin typeface="Calibri" panose="020F0502020204030204"/>
              <a:ea typeface="+mn-ea"/>
              <a:cs typeface="+mn-cs"/>
            </a:rPr>
            <a:t>Commercial Projects Manager</a:t>
          </a:r>
        </a:p>
      </dsp:txBody>
      <dsp:txXfrm>
        <a:off x="1505879" y="662019"/>
        <a:ext cx="1118504" cy="4661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9304D274C8047A75D875701CBA6BF" ma:contentTypeVersion="13" ma:contentTypeDescription="Create a new document." ma:contentTypeScope="" ma:versionID="5224ec404f32f092a5316e5ac0df7d46">
  <xsd:schema xmlns:xsd="http://www.w3.org/2001/XMLSchema" xmlns:xs="http://www.w3.org/2001/XMLSchema" xmlns:p="http://schemas.microsoft.com/office/2006/metadata/properties" xmlns:ns3="a6868197-4607-4642-8a92-ce31b4ffa6bf" xmlns:ns4="706bbd30-afb2-411d-b536-d8a3b0c6f798" targetNamespace="http://schemas.microsoft.com/office/2006/metadata/properties" ma:root="true" ma:fieldsID="8f3c451a153b02b1eda4a359aa880822" ns3:_="" ns4:_="">
    <xsd:import namespace="a6868197-4607-4642-8a92-ce31b4ffa6bf"/>
    <xsd:import namespace="706bbd30-afb2-411d-b536-d8a3b0c6f7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68197-4607-4642-8a92-ce31b4ffa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6bbd30-afb2-411d-b536-d8a3b0c6f7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B7DC0-47F7-4AE6-B010-790ECF894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68197-4607-4642-8a92-ce31b4ffa6bf"/>
    <ds:schemaRef ds:uri="706bbd30-afb2-411d-b536-d8a3b0c6f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2A629-D0CC-4564-A21C-DBFAAA3E65EE}">
  <ds:schemaRefs>
    <ds:schemaRef ds:uri="http://schemas.microsoft.com/sharepoint/v3/contenttype/forms"/>
  </ds:schemaRefs>
</ds:datastoreItem>
</file>

<file path=customXml/itemProps3.xml><?xml version="1.0" encoding="utf-8"?>
<ds:datastoreItem xmlns:ds="http://schemas.openxmlformats.org/officeDocument/2006/customXml" ds:itemID="{BE626719-915E-43FE-AA8A-200205947E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Jo</dc:creator>
  <cp:keywords/>
  <dc:description/>
  <cp:lastModifiedBy>Finch, Samantha</cp:lastModifiedBy>
  <cp:revision>2</cp:revision>
  <dcterms:created xsi:type="dcterms:W3CDTF">2021-12-02T11:49:00Z</dcterms:created>
  <dcterms:modified xsi:type="dcterms:W3CDTF">2021-12-02T11:49:00Z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0x010100D8B9304D274C8047A75D875701CBA6BF</vt:lpwstr>
  </property>
</Properties>
</file>