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D1C4" w14:textId="77777777" w:rsidR="00B732F1" w:rsidRPr="00D62A1A" w:rsidRDefault="0040226C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900508" wp14:editId="2C1DC52C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4E578C28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005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" filled="f" stroked="f">
                <v:textbox inset="0,0,0,0">
                  <w:txbxContent>
                    <w:p w14:paraId="4E578C28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A8BE00" w14:textId="77777777" w:rsidR="00BE36E2" w:rsidRPr="00D62A1A" w:rsidRDefault="009D170B" w:rsidP="008978A8">
      <w:pPr>
        <w:pStyle w:val="Grandtitre"/>
      </w:pPr>
      <w:r>
        <w:t>Job description</w:t>
      </w:r>
    </w:p>
    <w:p w14:paraId="578DD187" w14:textId="77777777" w:rsidR="009D170B" w:rsidRDefault="009D170B" w:rsidP="008978A8">
      <w:pPr>
        <w:pStyle w:val="Heading2"/>
      </w:pPr>
    </w:p>
    <w:p w14:paraId="76AC057A" w14:textId="77777777" w:rsidR="002A2AFC" w:rsidRDefault="00276C2E" w:rsidP="00D1087C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DDF3238" wp14:editId="4696463D">
                <wp:simplePos x="0" y="0"/>
                <wp:positionH relativeFrom="column">
                  <wp:posOffset>7079615</wp:posOffset>
                </wp:positionH>
                <wp:positionV relativeFrom="paragraph">
                  <wp:posOffset>1676400</wp:posOffset>
                </wp:positionV>
                <wp:extent cx="9525" cy="1057274"/>
                <wp:effectExtent l="0" t="0" r="28575" b="1016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0572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75528" id="Line 15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7.45pt,132pt" to="558.2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" strokecolor="#65676a"/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200"/>
      </w:tblGrid>
      <w:tr w:rsidR="002A2AFC" w:rsidRPr="00876EDD" w14:paraId="4C9C9E7D" w14:textId="77777777" w:rsidTr="00572B0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5B069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F17BC38" w14:textId="77777777" w:rsidR="002A2AFC" w:rsidRPr="002A2AFC" w:rsidRDefault="00DF4566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Energy and Resource</w:t>
            </w:r>
            <w:r w:rsidR="00E138D3">
              <w:rPr>
                <w:rFonts w:cs="Arial"/>
                <w:color w:val="002060"/>
                <w:sz w:val="20"/>
                <w:szCs w:val="20"/>
              </w:rPr>
              <w:t>s</w:t>
            </w:r>
          </w:p>
        </w:tc>
      </w:tr>
      <w:tr w:rsidR="002A2AFC" w:rsidRPr="00CC21AB" w14:paraId="14436141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78FBD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F6296E3" w14:textId="5F7CB668" w:rsidR="002A2AFC" w:rsidRPr="002A2AFC" w:rsidRDefault="00BB268A" w:rsidP="00572B0E">
            <w:pPr>
              <w:pStyle w:val="Heading2"/>
              <w:rPr>
                <w:color w:val="002060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</w:rPr>
              <w:t>Hospitality manager</w:t>
            </w:r>
          </w:p>
        </w:tc>
      </w:tr>
      <w:tr w:rsidR="002A2AFC" w:rsidRPr="00876EDD" w14:paraId="7191A694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F6A578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C36E8E6" w14:textId="77777777" w:rsidR="002A2AFC" w:rsidRPr="002A2AFC" w:rsidRDefault="008E1BAE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Vacant </w:t>
            </w:r>
          </w:p>
        </w:tc>
      </w:tr>
      <w:tr w:rsidR="002A2AFC" w14:paraId="3C980614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B07299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95B15" w14:textId="7777777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BF82D3B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2DF1C0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02D57" w14:textId="1944C87C" w:rsidR="002A2AFC" w:rsidRPr="002A2AFC" w:rsidRDefault="00BB268A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Catering Manager</w:t>
            </w:r>
          </w:p>
        </w:tc>
      </w:tr>
      <w:tr w:rsidR="002A2AFC" w14:paraId="6DB4C089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EC2D57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9434A7" w14:textId="77777777" w:rsidR="002A2AFC" w:rsidRPr="002A2AFC" w:rsidRDefault="00605896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N/A</w:t>
            </w:r>
          </w:p>
        </w:tc>
      </w:tr>
      <w:tr w:rsidR="002A2AFC" w14:paraId="1496E744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4B27C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E4D0" w14:textId="77777777" w:rsidR="002A2AFC" w:rsidRPr="002A2AFC" w:rsidRDefault="007E1C9B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Shell Centre</w:t>
            </w:r>
            <w:r w:rsidR="00605896">
              <w:rPr>
                <w:rFonts w:cs="Arial"/>
                <w:color w:val="002060"/>
                <w:sz w:val="20"/>
                <w:szCs w:val="20"/>
              </w:rPr>
              <w:t xml:space="preserve"> London Campus</w:t>
            </w:r>
            <w:r>
              <w:rPr>
                <w:rFonts w:cs="Arial"/>
                <w:color w:val="002060"/>
                <w:sz w:val="20"/>
                <w:szCs w:val="20"/>
              </w:rPr>
              <w:t>, London, Waterloo</w:t>
            </w:r>
          </w:p>
        </w:tc>
      </w:tr>
    </w:tbl>
    <w:p w14:paraId="7C32DE29" w14:textId="77777777" w:rsidR="002A2AFC" w:rsidRDefault="002A2AFC" w:rsidP="00D1087C">
      <w:pPr>
        <w:pStyle w:val="Texte2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A2AFC" w:rsidRPr="002E304F" w14:paraId="7D02E845" w14:textId="77777777" w:rsidTr="00564BD8">
        <w:trPr>
          <w:trHeight w:val="364"/>
        </w:trPr>
        <w:tc>
          <w:tcPr>
            <w:tcW w:w="10458" w:type="dxa"/>
            <w:shd w:val="clear" w:color="auto" w:fill="F2F2F2"/>
            <w:vAlign w:val="center"/>
          </w:tcPr>
          <w:p w14:paraId="4681CF84" w14:textId="77777777" w:rsidR="002A2AFC" w:rsidRPr="00564BD8" w:rsidRDefault="002A2AFC" w:rsidP="006D54E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2A2AFC" w:rsidRPr="00F479E6" w14:paraId="6B2070A2" w14:textId="77777777" w:rsidTr="00564BD8">
        <w:trPr>
          <w:trHeight w:val="413"/>
        </w:trPr>
        <w:tc>
          <w:tcPr>
            <w:tcW w:w="10458" w:type="dxa"/>
            <w:vAlign w:val="center"/>
          </w:tcPr>
          <w:p w14:paraId="70F25898" w14:textId="5222249F" w:rsidR="008F354C" w:rsidRDefault="008F354C" w:rsidP="008F354C">
            <w:pPr>
              <w:pStyle w:val="Puces4"/>
              <w:numPr>
                <w:ilvl w:val="0"/>
                <w:numId w:val="0"/>
              </w:numPr>
            </w:pPr>
          </w:p>
          <w:p w14:paraId="73959FCA" w14:textId="51A98F7C" w:rsidR="00605896" w:rsidRDefault="00605896" w:rsidP="00605896">
            <w:pPr>
              <w:pStyle w:val="Puces4"/>
            </w:pPr>
            <w:r w:rsidRPr="00605896">
              <w:t xml:space="preserve">Management of the </w:t>
            </w:r>
            <w:r w:rsidR="00BB268A">
              <w:t xml:space="preserve">Hospitality Department including day to day hospitality to office floors, Executive Suite, Business Centre and </w:t>
            </w:r>
            <w:r w:rsidR="00BB268A" w:rsidRPr="00605896">
              <w:t>Events</w:t>
            </w:r>
            <w:r w:rsidRPr="00605896">
              <w:t xml:space="preserve"> Services at Shell London Campus</w:t>
            </w:r>
          </w:p>
          <w:p w14:paraId="4E200AFB" w14:textId="12DDD465" w:rsidR="00184A62" w:rsidRDefault="00605896" w:rsidP="00605896">
            <w:pPr>
              <w:pStyle w:val="Puces4"/>
            </w:pPr>
            <w:r>
              <w:t>To m</w:t>
            </w:r>
            <w:r w:rsidRPr="00605896">
              <w:t>anage</w:t>
            </w:r>
            <w:r w:rsidR="00402E7B" w:rsidRPr="00605896">
              <w:t xml:space="preserve"> the delivery of </w:t>
            </w:r>
            <w:r w:rsidRPr="00605896">
              <w:t xml:space="preserve">excellence in </w:t>
            </w:r>
            <w:r w:rsidR="00E56EF7">
              <w:t xml:space="preserve">all areas of </w:t>
            </w:r>
            <w:r w:rsidRPr="00605896">
              <w:t xml:space="preserve">service </w:t>
            </w:r>
            <w:r w:rsidR="00096D4C">
              <w:t xml:space="preserve">especially </w:t>
            </w:r>
            <w:r w:rsidR="00184A62" w:rsidRPr="00605896">
              <w:t xml:space="preserve">within </w:t>
            </w:r>
            <w:r w:rsidRPr="00605896">
              <w:t>the Business Centres</w:t>
            </w:r>
            <w:r w:rsidR="00BB268A">
              <w:t xml:space="preserve"> and </w:t>
            </w:r>
            <w:r w:rsidRPr="00605896">
              <w:t xml:space="preserve">Executive Floor </w:t>
            </w:r>
          </w:p>
          <w:p w14:paraId="3E52301A" w14:textId="77777777" w:rsidR="000A270E" w:rsidRDefault="000A270E" w:rsidP="00605896">
            <w:pPr>
              <w:pStyle w:val="Puces4"/>
            </w:pPr>
            <w:r>
              <w:t xml:space="preserve">Ensure all events are executed with the level of expertise that is expected </w:t>
            </w:r>
          </w:p>
          <w:p w14:paraId="720C2504" w14:textId="77777777" w:rsidR="000A270E" w:rsidRPr="00605896" w:rsidRDefault="000A270E" w:rsidP="000A270E">
            <w:pPr>
              <w:pStyle w:val="Puces4"/>
            </w:pPr>
            <w:r w:rsidRPr="00605896">
              <w:t>To maintain standards, company policies and procedures</w:t>
            </w:r>
          </w:p>
          <w:p w14:paraId="56F506E8" w14:textId="77777777" w:rsidR="00E56EF7" w:rsidRDefault="00605896" w:rsidP="00E56EF7">
            <w:pPr>
              <w:pStyle w:val="Puces4"/>
            </w:pPr>
            <w:r>
              <w:t>To liaise with all HODs to ensure effective cross campus communication</w:t>
            </w:r>
          </w:p>
          <w:p w14:paraId="1116E73F" w14:textId="02E3D563" w:rsidR="000A270E" w:rsidRDefault="000A270E" w:rsidP="00E56EF7">
            <w:pPr>
              <w:pStyle w:val="Puces4"/>
            </w:pPr>
            <w:r>
              <w:t xml:space="preserve">Work closely with </w:t>
            </w:r>
            <w:r w:rsidR="00096D4C">
              <w:t>team</w:t>
            </w:r>
            <w:r>
              <w:t xml:space="preserve"> to provide daily catering services to all service areas</w:t>
            </w:r>
          </w:p>
          <w:p w14:paraId="797DE079" w14:textId="485ABA33" w:rsidR="008F354C" w:rsidRDefault="008F354C" w:rsidP="00E56EF7">
            <w:pPr>
              <w:pStyle w:val="Puces4"/>
            </w:pPr>
            <w:r>
              <w:t xml:space="preserve">Shell Centre is the Global Hub and will hold the most important EC members. Hospitality service for this group is often bespoke, confidential and personal. </w:t>
            </w:r>
          </w:p>
          <w:p w14:paraId="36B2241E" w14:textId="77777777" w:rsidR="006D54E0" w:rsidRPr="006D54E0" w:rsidRDefault="006D54E0" w:rsidP="006D54E0">
            <w:pPr>
              <w:pStyle w:val="Puces4"/>
              <w:numPr>
                <w:ilvl w:val="0"/>
                <w:numId w:val="0"/>
              </w:numPr>
              <w:rPr>
                <w:i/>
                <w:color w:val="000000" w:themeColor="text1"/>
                <w:szCs w:val="20"/>
              </w:rPr>
            </w:pPr>
          </w:p>
        </w:tc>
      </w:tr>
    </w:tbl>
    <w:p w14:paraId="568DD99B" w14:textId="77777777" w:rsidR="00D21CD0" w:rsidRPr="00B27DF7" w:rsidRDefault="0040226C" w:rsidP="00B27DF7">
      <w:pPr>
        <w:rPr>
          <w:i/>
          <w:sz w:val="20"/>
          <w:szCs w:val="20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1E47B" wp14:editId="6846FEB3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E5B2F9" w14:textId="77777777" w:rsidR="00D21CD0" w:rsidRPr="00DB623E" w:rsidRDefault="00D21CD0" w:rsidP="00D21CD0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1E47B" id="Text Box 36" o:spid="_x0000_s1027" type="#_x0000_t202" style="position:absolute;left:0;text-align:left;margin-left:558pt;margin-top:211.8pt;width:124.7pt;height: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" filled="f" fillcolor="#00a0c6" strokecolor="window" strokeweight=".25pt">
                <v:textbox inset="0,0,0,0">
                  <w:txbxContent>
                    <w:p w14:paraId="04E5B2F9" w14:textId="77777777" w:rsidR="00D21CD0" w:rsidRPr="00DB623E" w:rsidRDefault="00D21CD0" w:rsidP="00D21CD0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D21CD0" w:rsidRPr="00315425" w14:paraId="2200ED79" w14:textId="77777777" w:rsidTr="00572B0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0FA384" w14:textId="77777777" w:rsidR="00D21CD0" w:rsidRPr="000943F3" w:rsidRDefault="00AB0987" w:rsidP="007E6595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D21CD0" w:rsidRPr="00315425">
              <w:rPr>
                <w:color w:val="FF0000"/>
              </w:rPr>
              <w:t>.</w:t>
            </w:r>
            <w:r w:rsidR="00D21CD0">
              <w:t xml:space="preserve"> </w:t>
            </w:r>
            <w:r w:rsidR="00D21CD0">
              <w:tab/>
            </w:r>
            <w:r w:rsidR="00276C2E">
              <w:t>Organization</w:t>
            </w:r>
            <w:r w:rsidR="00D21CD0">
              <w:t xml:space="preserve"> chart</w:t>
            </w:r>
          </w:p>
        </w:tc>
      </w:tr>
      <w:tr w:rsidR="00D21CD0" w:rsidRPr="00315425" w14:paraId="42EEACF4" w14:textId="77777777" w:rsidTr="00572B0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1DC43BD" w14:textId="767097FD" w:rsidR="00D21CD0" w:rsidRDefault="00945ACF" w:rsidP="00E138D3">
            <w:pPr>
              <w:pStyle w:val="Texte2"/>
              <w:jc w:val="center"/>
              <w:rPr>
                <w:rFonts w:cs="Arial"/>
                <w:i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297CBE" wp14:editId="43177858">
                  <wp:extent cx="6503670" cy="12642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367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226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DB1D22" wp14:editId="12F94A44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20320" t="19685" r="17780" b="37465"/>
                      <wp:wrapNone/>
                      <wp:docPr id="12" name="Connecteur en 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CBB5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3" o:spid="_x0000_s1026" type="#_x0000_t34" style="position:absolute;margin-left:225pt;margin-top:6.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</w:p>
          <w:p w14:paraId="18A311CD" w14:textId="0D3A5504" w:rsidR="00BB268A" w:rsidRPr="00D67470" w:rsidRDefault="00BB268A" w:rsidP="00E138D3">
            <w:pPr>
              <w:pStyle w:val="Texte2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96DF16B" w14:textId="77777777" w:rsidR="00F54179" w:rsidRDefault="00F54179" w:rsidP="00F54179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05177A" w14:paraId="7134B67B" w14:textId="77777777" w:rsidTr="00572B0E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37B79" w14:textId="77777777" w:rsidR="00F54179" w:rsidRPr="002A2FAD" w:rsidRDefault="00AB0987" w:rsidP="00572B0E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 w:val="20"/>
                <w:szCs w:val="20"/>
                <w:shd w:val="clear" w:color="auto" w:fill="F2F2F2"/>
              </w:rPr>
              <w:t>3</w:t>
            </w:r>
            <w:r w:rsidR="00F54179" w:rsidRPr="00AB0987">
              <w:rPr>
                <w:rFonts w:cs="Arial"/>
                <w:b/>
                <w:color w:val="FF0000"/>
                <w:sz w:val="20"/>
                <w:szCs w:val="20"/>
                <w:shd w:val="clear" w:color="auto" w:fill="F2F2F2"/>
              </w:rPr>
              <w:t xml:space="preserve">. </w:t>
            </w:r>
            <w:r w:rsidR="00F54179" w:rsidRPr="00AB0987">
              <w:rPr>
                <w:rFonts w:cs="Arial"/>
                <w:b/>
                <w:color w:val="002060"/>
                <w:sz w:val="20"/>
                <w:szCs w:val="20"/>
                <w:shd w:val="clear" w:color="auto" w:fill="F2F2F2"/>
              </w:rPr>
              <w:t>Context and main issues</w:t>
            </w:r>
            <w:r w:rsidR="00F54179" w:rsidRPr="002A2FAD">
              <w:rPr>
                <w:rFonts w:cs="Arial"/>
                <w:b/>
              </w:rPr>
              <w:t xml:space="preserve"> </w:t>
            </w:r>
            <w:r w:rsidR="00087137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– Describe the most difficult types of problems the jobholder </w:t>
            </w:r>
            <w:proofErr w:type="gramStart"/>
            <w:r w:rsidR="00087137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has to</w:t>
            </w:r>
            <w:proofErr w:type="gramEnd"/>
            <w:r w:rsidR="00087137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 face (internal or external to Sodexo) and/or the regulations, guidelines, practices that are to be adhered to.</w:t>
            </w:r>
          </w:p>
        </w:tc>
      </w:tr>
      <w:tr w:rsidR="00F54179" w:rsidRPr="0023730C" w14:paraId="776A4FC9" w14:textId="77777777" w:rsidTr="00572B0E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9CDF4D" w14:textId="7C4A9AFD" w:rsidR="00E92D3C" w:rsidRPr="00E92D3C" w:rsidRDefault="00BB268A" w:rsidP="00E92D3C">
            <w:pPr>
              <w:pStyle w:val="Puces4"/>
              <w:rPr>
                <w:color w:val="auto"/>
              </w:rPr>
            </w:pPr>
            <w:r w:rsidRPr="00BB268A">
              <w:rPr>
                <w:color w:val="auto"/>
              </w:rPr>
              <w:lastRenderedPageBreak/>
              <w:t xml:space="preserve">Set up the </w:t>
            </w:r>
            <w:r>
              <w:rPr>
                <w:color w:val="auto"/>
              </w:rPr>
              <w:t>E</w:t>
            </w:r>
            <w:r w:rsidRPr="00BB268A">
              <w:rPr>
                <w:color w:val="auto"/>
              </w:rPr>
              <w:t xml:space="preserve">xecutive </w:t>
            </w:r>
            <w:r>
              <w:rPr>
                <w:color w:val="auto"/>
              </w:rPr>
              <w:t>F</w:t>
            </w:r>
            <w:r w:rsidRPr="00BB268A">
              <w:rPr>
                <w:color w:val="auto"/>
              </w:rPr>
              <w:t>loor standard’s</w:t>
            </w:r>
            <w:r>
              <w:rPr>
                <w:color w:val="auto"/>
              </w:rPr>
              <w:t xml:space="preserve">, offer </w:t>
            </w:r>
            <w:r w:rsidRPr="00BB268A">
              <w:rPr>
                <w:color w:val="auto"/>
              </w:rPr>
              <w:t>and service package</w:t>
            </w:r>
            <w:r>
              <w:rPr>
                <w:color w:val="auto"/>
              </w:rPr>
              <w:t xml:space="preserve">, drive 5-star service levels </w:t>
            </w:r>
          </w:p>
          <w:p w14:paraId="0E49919C" w14:textId="40674D1E" w:rsidR="00F54179" w:rsidRPr="00B91AEA" w:rsidRDefault="00B91AEA" w:rsidP="00B91AEA">
            <w:pPr>
              <w:pStyle w:val="Puces4"/>
              <w:rPr>
                <w:color w:val="FF0000"/>
              </w:rPr>
            </w:pPr>
            <w:r w:rsidRPr="00B91AEA">
              <w:t xml:space="preserve">Build events </w:t>
            </w:r>
            <w:r>
              <w:t>and set standard</w:t>
            </w:r>
            <w:r w:rsidR="002316E3">
              <w:t>s</w:t>
            </w:r>
            <w:r>
              <w:t xml:space="preserve"> within Shell London Campus</w:t>
            </w:r>
            <w:r w:rsidR="002316E3">
              <w:t xml:space="preserve"> </w:t>
            </w:r>
            <w:r w:rsidR="00BB268A">
              <w:t xml:space="preserve">Hospitality Department </w:t>
            </w:r>
          </w:p>
          <w:p w14:paraId="3763CA24" w14:textId="35EA0B61" w:rsidR="00B91AEA" w:rsidRDefault="00B91AEA" w:rsidP="00B91AEA">
            <w:pPr>
              <w:pStyle w:val="Puces4"/>
            </w:pPr>
            <w:r>
              <w:t xml:space="preserve">Drive one team ethos between </w:t>
            </w:r>
            <w:r w:rsidR="00BB268A">
              <w:t>all teams</w:t>
            </w:r>
            <w:r>
              <w:t xml:space="preserve"> to achieve desired end gaols</w:t>
            </w:r>
          </w:p>
          <w:p w14:paraId="0A4E90F6" w14:textId="1EE2476A" w:rsidR="00B91AEA" w:rsidRPr="00A0029F" w:rsidRDefault="00B91AEA" w:rsidP="00B91AEA">
            <w:pPr>
              <w:pStyle w:val="Puces4"/>
              <w:rPr>
                <w:color w:val="FF0000"/>
              </w:rPr>
            </w:pPr>
            <w:r>
              <w:t>Support the GSM</w:t>
            </w:r>
            <w:r w:rsidR="00BB268A">
              <w:t xml:space="preserve"> &amp; Catering Manager </w:t>
            </w:r>
            <w:r>
              <w:t>in the development of business strategy in line with current and emerging client needs</w:t>
            </w:r>
          </w:p>
          <w:p w14:paraId="031BE498" w14:textId="77777777" w:rsidR="002316E3" w:rsidRPr="002316E3" w:rsidRDefault="002316E3" w:rsidP="00CA069E">
            <w:pPr>
              <w:pStyle w:val="Puces4"/>
              <w:rPr>
                <w:color w:val="FF0000"/>
              </w:rPr>
            </w:pPr>
            <w:r>
              <w:t>B</w:t>
            </w:r>
            <w:r w:rsidR="00B91AEA" w:rsidRPr="00D27A43">
              <w:t>uild long-t</w:t>
            </w:r>
            <w:r w:rsidR="00B91AEA">
              <w:t>erm relationships with client</w:t>
            </w:r>
            <w:r>
              <w:t xml:space="preserve"> and key stake holders</w:t>
            </w:r>
            <w:r w:rsidR="00B91AEA" w:rsidRPr="00D27A43">
              <w:t xml:space="preserve"> </w:t>
            </w:r>
          </w:p>
          <w:p w14:paraId="601D49AC" w14:textId="77777777" w:rsidR="00B91AEA" w:rsidRPr="002316E3" w:rsidRDefault="00B91AEA" w:rsidP="002316E3">
            <w:pPr>
              <w:pStyle w:val="Puces4"/>
              <w:rPr>
                <w:color w:val="FF0000"/>
              </w:rPr>
            </w:pPr>
            <w:r>
              <w:t>To be proactive and drive innovation and continuous improvement of people, processes and service</w:t>
            </w:r>
          </w:p>
          <w:p w14:paraId="5EA03D00" w14:textId="26F71DE9" w:rsidR="00B91AEA" w:rsidRPr="008F354C" w:rsidRDefault="00B91AEA" w:rsidP="00B91AEA">
            <w:pPr>
              <w:pStyle w:val="Puces4"/>
              <w:rPr>
                <w:color w:val="FF0000"/>
              </w:rPr>
            </w:pPr>
            <w:r>
              <w:t xml:space="preserve">Managing multiple priorities concurrently </w:t>
            </w:r>
          </w:p>
          <w:p w14:paraId="714335E1" w14:textId="7D6492C3" w:rsidR="008F354C" w:rsidRPr="008F354C" w:rsidRDefault="008F354C" w:rsidP="00B91AEA">
            <w:pPr>
              <w:pStyle w:val="Puces4"/>
              <w:rPr>
                <w:color w:val="FF0000"/>
              </w:rPr>
            </w:pPr>
            <w:r>
              <w:t>Understand international etiquette and diplomacies. This is a highly confidential position</w:t>
            </w:r>
            <w:r w:rsidR="00184FBA">
              <w:t xml:space="preserve"> which requires discretion. </w:t>
            </w:r>
          </w:p>
          <w:p w14:paraId="088C97D2" w14:textId="1B4B8450" w:rsidR="008F354C" w:rsidRPr="008F354C" w:rsidRDefault="008F354C" w:rsidP="00B91AEA">
            <w:pPr>
              <w:pStyle w:val="Puces4"/>
              <w:rPr>
                <w:color w:val="FF0000"/>
              </w:rPr>
            </w:pPr>
            <w:r>
              <w:t xml:space="preserve">Executive Committee may require bespoke events and outside catering from time to time, potentially at their residence. </w:t>
            </w:r>
          </w:p>
          <w:p w14:paraId="445120F6" w14:textId="3B837B07" w:rsidR="00D42F8F" w:rsidRPr="008F354C" w:rsidRDefault="008F354C" w:rsidP="008F354C">
            <w:pPr>
              <w:pStyle w:val="Puces4"/>
              <w:rPr>
                <w:color w:val="FF0000"/>
              </w:rPr>
            </w:pPr>
            <w:r>
              <w:t xml:space="preserve">Must be confident and be comfortable with delivering high end fine dining table service. </w:t>
            </w:r>
          </w:p>
        </w:tc>
      </w:tr>
    </w:tbl>
    <w:p w14:paraId="4483CABB" w14:textId="77777777" w:rsidR="005E3A3C" w:rsidRPr="00AB0987" w:rsidRDefault="005E3A3C" w:rsidP="00AB0987">
      <w:pPr>
        <w:tabs>
          <w:tab w:val="left" w:pos="2892"/>
        </w:tabs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315425" w14:paraId="5591336E" w14:textId="77777777" w:rsidTr="00572B0E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0F053364" w14:textId="77777777" w:rsidR="00F54179" w:rsidRPr="00AB0987" w:rsidRDefault="00AB0987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4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</w:t>
            </w:r>
            <w:r w:rsidR="00F54179" w:rsidRPr="00975088">
              <w:t>Main</w:t>
            </w:r>
            <w:r w:rsidR="00F54179">
              <w:t xml:space="preserve"> a</w:t>
            </w:r>
            <w:r w:rsidR="00F54179" w:rsidRPr="006847C4">
              <w:t xml:space="preserve">ssignments </w:t>
            </w:r>
            <w:r w:rsidRPr="00AB0987">
              <w:rPr>
                <w:b w:val="0"/>
                <w:sz w:val="16"/>
              </w:rPr>
              <w:t>– Indicate the main activities / duties to be conducted in the job.</w:t>
            </w:r>
          </w:p>
        </w:tc>
      </w:tr>
      <w:tr w:rsidR="00F54179" w:rsidRPr="00062691" w14:paraId="253496C3" w14:textId="77777777" w:rsidTr="00572B0E">
        <w:trPr>
          <w:trHeight w:val="620"/>
        </w:trPr>
        <w:tc>
          <w:tcPr>
            <w:tcW w:w="10458" w:type="dxa"/>
          </w:tcPr>
          <w:p w14:paraId="3E6EF454" w14:textId="77777777" w:rsidR="00F54179" w:rsidRPr="00C56FEC" w:rsidRDefault="00F54179" w:rsidP="00572B0E">
            <w:pPr>
              <w:rPr>
                <w:rFonts w:cs="Arial"/>
                <w:b/>
                <w:sz w:val="6"/>
                <w:szCs w:val="20"/>
              </w:rPr>
            </w:pPr>
          </w:p>
          <w:p w14:paraId="41A00D89" w14:textId="77777777" w:rsidR="000D00B1" w:rsidRPr="000D00B1" w:rsidRDefault="000D00B1" w:rsidP="000D00B1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0D00B1"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Growth, client and customer satisfaction </w:t>
            </w:r>
          </w:p>
          <w:p w14:paraId="34342480" w14:textId="55DC447B" w:rsidR="000D00B1" w:rsidRPr="000D00B1" w:rsidRDefault="000D00B1" w:rsidP="000D00B1">
            <w:pPr>
              <w:pStyle w:val="Puces4"/>
              <w:rPr>
                <w:szCs w:val="20"/>
                <w:lang w:eastAsia="ja-JP"/>
              </w:rPr>
            </w:pPr>
            <w:proofErr w:type="gramStart"/>
            <w:r>
              <w:rPr>
                <w:szCs w:val="20"/>
                <w:lang w:eastAsia="ja-JP"/>
              </w:rPr>
              <w:t>Deli</w:t>
            </w:r>
            <w:r w:rsidRPr="000D00B1">
              <w:rPr>
                <w:szCs w:val="20"/>
                <w:lang w:eastAsia="ja-JP"/>
              </w:rPr>
              <w:t>ver a 5* ser</w:t>
            </w:r>
            <w:r>
              <w:rPr>
                <w:szCs w:val="20"/>
                <w:lang w:eastAsia="ja-JP"/>
              </w:rPr>
              <w:t>v</w:t>
            </w:r>
            <w:r w:rsidRPr="000D00B1">
              <w:rPr>
                <w:szCs w:val="20"/>
                <w:lang w:eastAsia="ja-JP"/>
              </w:rPr>
              <w:t>ice across dep</w:t>
            </w:r>
            <w:r w:rsidR="00DB5697">
              <w:rPr>
                <w:szCs w:val="20"/>
                <w:lang w:eastAsia="ja-JP"/>
              </w:rPr>
              <w:t>ar</w:t>
            </w:r>
            <w:r w:rsidRPr="000D00B1">
              <w:rPr>
                <w:szCs w:val="20"/>
                <w:lang w:eastAsia="ja-JP"/>
              </w:rPr>
              <w:t>t</w:t>
            </w:r>
            <w:r w:rsidR="00DB5697">
              <w:rPr>
                <w:szCs w:val="20"/>
                <w:lang w:eastAsia="ja-JP"/>
              </w:rPr>
              <w:t>ment</w:t>
            </w:r>
            <w:r w:rsidRPr="000D00B1">
              <w:rPr>
                <w:szCs w:val="20"/>
                <w:lang w:eastAsia="ja-JP"/>
              </w:rPr>
              <w:t xml:space="preserve"> at all times</w:t>
            </w:r>
            <w:proofErr w:type="gramEnd"/>
            <w:r w:rsidRPr="000D00B1">
              <w:rPr>
                <w:szCs w:val="20"/>
                <w:lang w:eastAsia="ja-JP"/>
              </w:rPr>
              <w:t>, lead the team to ensure this and drive commun</w:t>
            </w:r>
            <w:r>
              <w:rPr>
                <w:szCs w:val="20"/>
                <w:lang w:eastAsia="ja-JP"/>
              </w:rPr>
              <w:t>ic</w:t>
            </w:r>
            <w:r w:rsidRPr="000D00B1">
              <w:rPr>
                <w:szCs w:val="20"/>
                <w:lang w:eastAsia="ja-JP"/>
              </w:rPr>
              <w:t>ation within and acr</w:t>
            </w:r>
            <w:r>
              <w:rPr>
                <w:szCs w:val="20"/>
                <w:lang w:eastAsia="ja-JP"/>
              </w:rPr>
              <w:t>oss</w:t>
            </w:r>
            <w:r w:rsidRPr="000D00B1">
              <w:rPr>
                <w:szCs w:val="20"/>
                <w:lang w:eastAsia="ja-JP"/>
              </w:rPr>
              <w:t xml:space="preserve"> </w:t>
            </w:r>
            <w:r w:rsidR="00DB5697">
              <w:rPr>
                <w:szCs w:val="20"/>
                <w:lang w:eastAsia="ja-JP"/>
              </w:rPr>
              <w:t>whole campus</w:t>
            </w:r>
            <w:r w:rsidRPr="000D00B1">
              <w:rPr>
                <w:szCs w:val="20"/>
                <w:lang w:eastAsia="ja-JP"/>
              </w:rPr>
              <w:t>, one team ethos</w:t>
            </w:r>
          </w:p>
          <w:p w14:paraId="4F691346" w14:textId="77777777" w:rsidR="000D00B1" w:rsidRPr="000D00B1" w:rsidRDefault="000D00B1" w:rsidP="000D00B1">
            <w:pPr>
              <w:pStyle w:val="Puces4"/>
              <w:rPr>
                <w:szCs w:val="20"/>
                <w:lang w:eastAsia="ja-JP"/>
              </w:rPr>
            </w:pPr>
            <w:r w:rsidRPr="000D00B1">
              <w:rPr>
                <w:szCs w:val="20"/>
                <w:lang w:eastAsia="ja-JP"/>
              </w:rPr>
              <w:t xml:space="preserve">Manage all events and relevant </w:t>
            </w:r>
            <w:r>
              <w:rPr>
                <w:szCs w:val="20"/>
                <w:lang w:eastAsia="ja-JP"/>
              </w:rPr>
              <w:t>p</w:t>
            </w:r>
            <w:r w:rsidRPr="000D00B1">
              <w:rPr>
                <w:szCs w:val="20"/>
                <w:lang w:eastAsia="ja-JP"/>
              </w:rPr>
              <w:t>aper work</w:t>
            </w:r>
            <w:r w:rsidR="000A270E">
              <w:rPr>
                <w:szCs w:val="20"/>
                <w:lang w:eastAsia="ja-JP"/>
              </w:rPr>
              <w:t>,</w:t>
            </w:r>
            <w:r w:rsidRPr="000D00B1">
              <w:rPr>
                <w:szCs w:val="20"/>
                <w:lang w:eastAsia="ja-JP"/>
              </w:rPr>
              <w:t xml:space="preserve"> to record details for monthly reporting</w:t>
            </w:r>
          </w:p>
          <w:p w14:paraId="0D1536EE" w14:textId="6C4C2654" w:rsidR="00DB5697" w:rsidRDefault="000D00B1" w:rsidP="000D00B1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 xml:space="preserve">To regularly monitor customer feedback and ensure all issues are dealt with satisfactorily and </w:t>
            </w:r>
            <w:r>
              <w:rPr>
                <w:rFonts w:eastAsia="Calibri"/>
                <w:color w:val="000000" w:themeColor="text1"/>
                <w:szCs w:val="20"/>
                <w:lang w:eastAsia="en-GB"/>
              </w:rPr>
              <w:t>shared with GSM</w:t>
            </w:r>
            <w:r w:rsidR="00BB268A">
              <w:rPr>
                <w:rFonts w:eastAsia="Calibri"/>
                <w:color w:val="000000" w:themeColor="text1"/>
                <w:szCs w:val="20"/>
                <w:lang w:eastAsia="en-GB"/>
              </w:rPr>
              <w:t xml:space="preserve"> &amp; catering manager</w:t>
            </w:r>
          </w:p>
          <w:p w14:paraId="01E8FB6B" w14:textId="77777777" w:rsidR="000D00B1" w:rsidRPr="000D00B1" w:rsidRDefault="000D00B1" w:rsidP="000D00B1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 xml:space="preserve">To be customer focused </w:t>
            </w:r>
            <w:proofErr w:type="gramStart"/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>at</w:t>
            </w:r>
            <w:proofErr w:type="gramEnd"/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 xml:space="preserve"> all times, approachable and quick to exceed expectations in fulfilling customer needs</w:t>
            </w:r>
            <w:r w:rsidR="00B91AEA">
              <w:rPr>
                <w:rFonts w:eastAsia="Calibri"/>
                <w:color w:val="000000" w:themeColor="text1"/>
                <w:szCs w:val="20"/>
                <w:lang w:eastAsia="en-GB"/>
              </w:rPr>
              <w:t>, engage with key stake holders</w:t>
            </w:r>
          </w:p>
          <w:p w14:paraId="6201D8C3" w14:textId="77777777" w:rsidR="000D00B1" w:rsidRPr="000D00B1" w:rsidRDefault="000D00B1" w:rsidP="000D00B1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0D00B1">
              <w:rPr>
                <w:rFonts w:eastAsia="Calibri"/>
                <w:szCs w:val="20"/>
                <w:lang w:eastAsia="en-GB"/>
              </w:rPr>
              <w:t>Develop strong working relationships with on-site cl</w:t>
            </w:r>
            <w:r w:rsidR="00DB5697">
              <w:rPr>
                <w:rFonts w:eastAsia="Calibri"/>
                <w:szCs w:val="20"/>
                <w:lang w:eastAsia="en-GB"/>
              </w:rPr>
              <w:t>ient</w:t>
            </w:r>
            <w:r w:rsidRPr="000D00B1">
              <w:rPr>
                <w:rFonts w:eastAsia="Calibri"/>
                <w:szCs w:val="20"/>
                <w:lang w:eastAsia="en-GB"/>
              </w:rPr>
              <w:t xml:space="preserve"> team and key stakeholders with</w:t>
            </w:r>
            <w:r w:rsidR="00DB5697">
              <w:rPr>
                <w:rFonts w:eastAsia="Calibri"/>
                <w:szCs w:val="20"/>
                <w:lang w:eastAsia="en-GB"/>
              </w:rPr>
              <w:t>i</w:t>
            </w:r>
            <w:r w:rsidRPr="000D00B1">
              <w:rPr>
                <w:rFonts w:eastAsia="Calibri"/>
                <w:szCs w:val="20"/>
                <w:lang w:eastAsia="en-GB"/>
              </w:rPr>
              <w:t>n S</w:t>
            </w:r>
            <w:r w:rsidR="00DB5697">
              <w:rPr>
                <w:rFonts w:eastAsia="Calibri"/>
                <w:szCs w:val="20"/>
                <w:lang w:eastAsia="en-GB"/>
              </w:rPr>
              <w:t>h</w:t>
            </w:r>
            <w:r w:rsidRPr="000D00B1">
              <w:rPr>
                <w:rFonts w:eastAsia="Calibri"/>
                <w:szCs w:val="20"/>
                <w:lang w:eastAsia="en-GB"/>
              </w:rPr>
              <w:t>ell</w:t>
            </w:r>
          </w:p>
          <w:p w14:paraId="7BE5A713" w14:textId="77777777" w:rsidR="000D00B1" w:rsidRPr="000D00B1" w:rsidRDefault="000D00B1" w:rsidP="000D00B1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>To take responsibility towards your own development with the guidance of the GSM and to attend training courses as identified</w:t>
            </w:r>
          </w:p>
          <w:p w14:paraId="34478CDF" w14:textId="77777777" w:rsidR="000D00B1" w:rsidRPr="000D00B1" w:rsidRDefault="000D00B1" w:rsidP="000D00B1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>To show com</w:t>
            </w:r>
            <w:r w:rsidR="00DB5697">
              <w:rPr>
                <w:rFonts w:eastAsia="Calibri"/>
                <w:color w:val="000000" w:themeColor="text1"/>
                <w:szCs w:val="20"/>
                <w:lang w:eastAsia="en-GB"/>
              </w:rPr>
              <w:t>mitment to c</w:t>
            </w:r>
            <w:r w:rsidRPr="000D00B1">
              <w:rPr>
                <w:rFonts w:eastAsia="Calibri"/>
                <w:color w:val="000000" w:themeColor="text1"/>
                <w:szCs w:val="20"/>
                <w:lang w:eastAsia="en-GB"/>
              </w:rPr>
              <w:t>ompany values in all aspects of your role</w:t>
            </w:r>
          </w:p>
          <w:p w14:paraId="37F4225A" w14:textId="77777777" w:rsidR="000D00B1" w:rsidRPr="000D00B1" w:rsidRDefault="000D00B1" w:rsidP="000D00B1">
            <w:pPr>
              <w:pStyle w:val="Puces4"/>
              <w:rPr>
                <w:szCs w:val="20"/>
              </w:rPr>
            </w:pPr>
            <w:r w:rsidRPr="000D00B1">
              <w:rPr>
                <w:szCs w:val="20"/>
              </w:rPr>
              <w:t xml:space="preserve">Role model the focus on five behaviours to improve engagement, enhance performance and retain Investors in People accreditation </w:t>
            </w:r>
          </w:p>
          <w:p w14:paraId="2BD69A48" w14:textId="77777777" w:rsidR="000D00B1" w:rsidRPr="000D00B1" w:rsidRDefault="000D00B1" w:rsidP="000D00B1">
            <w:pPr>
              <w:pStyle w:val="Puces4"/>
              <w:rPr>
                <w:szCs w:val="20"/>
              </w:rPr>
            </w:pPr>
            <w:r w:rsidRPr="000D00B1">
              <w:rPr>
                <w:szCs w:val="20"/>
              </w:rPr>
              <w:t xml:space="preserve">Build personal effectiveness in all situations </w:t>
            </w:r>
          </w:p>
          <w:p w14:paraId="62E98FD9" w14:textId="77777777" w:rsidR="000D00B1" w:rsidRPr="000D00B1" w:rsidRDefault="000D00B1" w:rsidP="000D00B1">
            <w:pPr>
              <w:spacing w:after="40"/>
              <w:ind w:left="720"/>
              <w:rPr>
                <w:sz w:val="20"/>
                <w:szCs w:val="20"/>
              </w:rPr>
            </w:pPr>
          </w:p>
          <w:p w14:paraId="354073EA" w14:textId="77777777" w:rsidR="000D00B1" w:rsidRPr="000D00B1" w:rsidRDefault="000D00B1" w:rsidP="000D00B1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0D00B1"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Rigorous management of results </w:t>
            </w:r>
          </w:p>
          <w:p w14:paraId="04ABAA0F" w14:textId="77777777" w:rsidR="000D00B1" w:rsidRPr="00DB5697" w:rsidRDefault="000D00B1" w:rsidP="00DB5697">
            <w:pPr>
              <w:pStyle w:val="Puces4"/>
              <w:rPr>
                <w:szCs w:val="20"/>
              </w:rPr>
            </w:pPr>
            <w:r w:rsidRPr="00DB5697">
              <w:rPr>
                <w:szCs w:val="20"/>
              </w:rPr>
              <w:t>To implement, maintain and communicat</w:t>
            </w:r>
            <w:r w:rsidR="00CB6FFA">
              <w:rPr>
                <w:szCs w:val="20"/>
              </w:rPr>
              <w:t>e</w:t>
            </w:r>
            <w:r w:rsidRPr="00DB5697">
              <w:rPr>
                <w:szCs w:val="20"/>
              </w:rPr>
              <w:t xml:space="preserve"> to employees the contract and Sodexo standards and statutory regulations relating to safe systems of work, health and safety, food hygiene and Company Quality Management system </w:t>
            </w:r>
            <w:proofErr w:type="gramStart"/>
            <w:r w:rsidRPr="00DB5697">
              <w:rPr>
                <w:szCs w:val="20"/>
              </w:rPr>
              <w:t>in order to</w:t>
            </w:r>
            <w:proofErr w:type="gramEnd"/>
            <w:r w:rsidRPr="00DB5697">
              <w:rPr>
                <w:szCs w:val="20"/>
              </w:rPr>
              <w:t xml:space="preserve"> ensure compliance is adhered to at all times</w:t>
            </w:r>
          </w:p>
          <w:p w14:paraId="48A7B0F4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To act as a role model to team and to assess employee performance and recognise training needs and potential as appropriate</w:t>
            </w:r>
          </w:p>
          <w:p w14:paraId="643C609F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To ensure annual training plan is carried out in line with the Company and contract training policy to meet the needs and requirements of the individual, Sodexo and the client</w:t>
            </w:r>
          </w:p>
          <w:p w14:paraId="7B53A7BF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To ensuring that all employees are knowledgeable and motivated about their roles and the business through effective induction, accurate job descriptions and on the job training</w:t>
            </w:r>
          </w:p>
          <w:p w14:paraId="5357517B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To carry out disciplinary procedures following Company guidelines and standards when necessary</w:t>
            </w:r>
          </w:p>
          <w:p w14:paraId="57DDC8B4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 xml:space="preserve">To be aware of any staff absences/holidays and ensure there is appropriate cover </w:t>
            </w:r>
          </w:p>
          <w:p w14:paraId="7269863E" w14:textId="77777777" w:rsidR="000D00B1" w:rsidRPr="00DB5697" w:rsidRDefault="00DB5697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>
              <w:rPr>
                <w:rFonts w:eastAsia="Calibri"/>
                <w:color w:val="000000" w:themeColor="text1"/>
                <w:szCs w:val="20"/>
                <w:lang w:eastAsia="en-GB"/>
              </w:rPr>
              <w:t>Com</w:t>
            </w:r>
            <w:r w:rsidR="000D00B1"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p</w:t>
            </w:r>
            <w:r>
              <w:rPr>
                <w:rFonts w:eastAsia="Calibri"/>
                <w:color w:val="000000" w:themeColor="text1"/>
                <w:szCs w:val="20"/>
                <w:lang w:eastAsia="en-GB"/>
              </w:rPr>
              <w:t>i</w:t>
            </w:r>
            <w:r w:rsidR="000D00B1"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le month</w:t>
            </w:r>
            <w:r>
              <w:rPr>
                <w:rFonts w:eastAsia="Calibri"/>
                <w:color w:val="000000" w:themeColor="text1"/>
                <w:szCs w:val="20"/>
                <w:lang w:eastAsia="en-GB"/>
              </w:rPr>
              <w:t>l</w:t>
            </w:r>
            <w:r w:rsidR="000D00B1"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y r</w:t>
            </w:r>
            <w:r>
              <w:rPr>
                <w:rFonts w:eastAsia="Calibri"/>
                <w:color w:val="000000" w:themeColor="text1"/>
                <w:szCs w:val="20"/>
                <w:lang w:eastAsia="en-GB"/>
              </w:rPr>
              <w:t>eports on time and with the rel</w:t>
            </w:r>
            <w:r w:rsidR="000D00B1"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evant information on department success, team issue and future drives</w:t>
            </w:r>
          </w:p>
          <w:p w14:paraId="554FE518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To understand the budget and how to manage your areas</w:t>
            </w:r>
            <w:r w:rsidR="000A270E">
              <w:rPr>
                <w:rFonts w:eastAsia="Calibri"/>
                <w:color w:val="000000" w:themeColor="text1"/>
                <w:szCs w:val="20"/>
                <w:lang w:eastAsia="en-GB"/>
              </w:rPr>
              <w:t>, ensure payments for events is paid and tracked</w:t>
            </w:r>
          </w:p>
          <w:p w14:paraId="7514AB33" w14:textId="77777777" w:rsidR="000D00B1" w:rsidRPr="00DB5697" w:rsidRDefault="000D00B1" w:rsidP="00DB5697">
            <w:pPr>
              <w:pStyle w:val="Puces4"/>
              <w:rPr>
                <w:rFonts w:eastAsia="Calibri"/>
                <w:color w:val="000000" w:themeColor="text1"/>
                <w:szCs w:val="20"/>
                <w:lang w:eastAsia="en-GB"/>
              </w:rPr>
            </w:pPr>
            <w:r w:rsidRPr="00DB5697">
              <w:rPr>
                <w:rFonts w:eastAsia="Calibri"/>
                <w:color w:val="000000" w:themeColor="text1"/>
                <w:szCs w:val="20"/>
                <w:lang w:eastAsia="en-GB"/>
              </w:rPr>
              <w:t>To ensure health and safety is given number one priority by delivering all Safegard administration in advance of and during operations</w:t>
            </w:r>
          </w:p>
          <w:p w14:paraId="34F8A96E" w14:textId="77777777" w:rsidR="000D00B1" w:rsidRPr="00DB5697" w:rsidRDefault="000D00B1" w:rsidP="00DB5697">
            <w:pPr>
              <w:pStyle w:val="Puces4"/>
              <w:rPr>
                <w:szCs w:val="20"/>
              </w:rPr>
            </w:pPr>
            <w:r w:rsidRPr="00DB5697">
              <w:rPr>
                <w:szCs w:val="20"/>
              </w:rPr>
              <w:t xml:space="preserve">Have a broad understanding of all Sodexo risk, reporting and governance processes; ensuring compliance with all Sodexo, client and on–site policies and procedures/systems and statutory regulations and ensure that licences and qualifications are met and </w:t>
            </w:r>
            <w:r w:rsidR="00DB5697" w:rsidRPr="00DB5697">
              <w:rPr>
                <w:szCs w:val="20"/>
              </w:rPr>
              <w:t>retained,</w:t>
            </w:r>
            <w:r w:rsidRPr="00DB5697">
              <w:rPr>
                <w:szCs w:val="20"/>
              </w:rPr>
              <w:t xml:space="preserve"> and consequences managed appropriately </w:t>
            </w:r>
          </w:p>
          <w:p w14:paraId="4288BC00" w14:textId="77777777" w:rsidR="000D00B1" w:rsidRPr="00DB5697" w:rsidRDefault="000D00B1" w:rsidP="00DB5697">
            <w:pPr>
              <w:pStyle w:val="Puces4"/>
              <w:rPr>
                <w:szCs w:val="20"/>
              </w:rPr>
            </w:pPr>
            <w:r w:rsidRPr="00DB5697">
              <w:rPr>
                <w:szCs w:val="20"/>
              </w:rPr>
              <w:lastRenderedPageBreak/>
              <w:t xml:space="preserve">Ensure compliance with nominated suppliers in line with Sodexo policy (to gain best value market prices), labour management and forecasting performance against budget, audit controls etc </w:t>
            </w:r>
          </w:p>
          <w:p w14:paraId="12A11A14" w14:textId="77777777" w:rsidR="000D00B1" w:rsidRPr="000D00B1" w:rsidRDefault="000D00B1" w:rsidP="00DB5697">
            <w:pPr>
              <w:pStyle w:val="Puces4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DB5697">
              <w:rPr>
                <w:rFonts w:eastAsia="Calibri"/>
                <w:szCs w:val="20"/>
                <w:lang w:eastAsia="en-GB"/>
              </w:rPr>
              <w:t>To attend health and safety, food safety and environmental management training courses as required</w:t>
            </w:r>
          </w:p>
          <w:p w14:paraId="49722F15" w14:textId="77777777" w:rsidR="000D00B1" w:rsidRPr="000D00B1" w:rsidRDefault="000D00B1" w:rsidP="00DB5697">
            <w:pPr>
              <w:pStyle w:val="Puces4"/>
              <w:rPr>
                <w:lang w:eastAsia="en-GB"/>
              </w:rPr>
            </w:pPr>
            <w:r w:rsidRPr="000D00B1">
              <w:rPr>
                <w:lang w:eastAsia="en-GB"/>
              </w:rPr>
              <w:t xml:space="preserve">To attend Company meetings as required </w:t>
            </w:r>
          </w:p>
          <w:p w14:paraId="3C850CD9" w14:textId="77777777" w:rsidR="000D00B1" w:rsidRPr="000D00B1" w:rsidRDefault="000D00B1" w:rsidP="00DB5697">
            <w:pPr>
              <w:pStyle w:val="Puces4"/>
              <w:rPr>
                <w:lang w:eastAsia="en-GB"/>
              </w:rPr>
            </w:pPr>
            <w:r w:rsidRPr="000D00B1">
              <w:rPr>
                <w:lang w:eastAsia="en-GB"/>
              </w:rPr>
              <w:t>To show commitment to Company values in all aspects of your role</w:t>
            </w:r>
          </w:p>
          <w:p w14:paraId="574AC0F7" w14:textId="77777777" w:rsidR="000D00B1" w:rsidRPr="000D00B1" w:rsidRDefault="000D00B1" w:rsidP="00DB5697">
            <w:pPr>
              <w:pStyle w:val="Puces4"/>
              <w:numPr>
                <w:ilvl w:val="0"/>
                <w:numId w:val="0"/>
              </w:numPr>
              <w:ind w:left="851"/>
            </w:pPr>
          </w:p>
          <w:p w14:paraId="69D99F4A" w14:textId="77777777" w:rsidR="000D00B1" w:rsidRPr="000D00B1" w:rsidRDefault="000D00B1" w:rsidP="000D00B1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0D00B1"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Innovation and Change </w:t>
            </w:r>
          </w:p>
          <w:p w14:paraId="5CC0D8BC" w14:textId="77777777" w:rsidR="000D00B1" w:rsidRPr="000D00B1" w:rsidRDefault="000D00B1" w:rsidP="00DB5697">
            <w:pPr>
              <w:pStyle w:val="Puces4"/>
            </w:pPr>
            <w:r w:rsidRPr="000D00B1">
              <w:t xml:space="preserve">Continuous professional development in industry/specialism </w:t>
            </w:r>
          </w:p>
          <w:p w14:paraId="6D4791FD" w14:textId="77777777" w:rsidR="000D00B1" w:rsidRPr="000D00B1" w:rsidRDefault="000D00B1" w:rsidP="00DB5697">
            <w:pPr>
              <w:pStyle w:val="Puces4"/>
            </w:pPr>
            <w:r w:rsidRPr="000D00B1">
              <w:t xml:space="preserve">Continuously seek ways to enhance quality through innovation and cost efficiency by monitoring performance against existing standards. </w:t>
            </w:r>
          </w:p>
          <w:p w14:paraId="6DB8941D" w14:textId="77777777" w:rsidR="000D00B1" w:rsidRPr="000D00B1" w:rsidRDefault="000D00B1" w:rsidP="000D00B1">
            <w:pPr>
              <w:rPr>
                <w:rFonts w:cs="Arial"/>
                <w:color w:val="000000" w:themeColor="text1"/>
                <w:szCs w:val="20"/>
              </w:rPr>
            </w:pPr>
          </w:p>
          <w:p w14:paraId="5D170A74" w14:textId="77777777" w:rsidR="000D00B1" w:rsidRPr="000D00B1" w:rsidRDefault="000D00B1" w:rsidP="000D00B1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color w:val="000000"/>
                <w:sz w:val="20"/>
                <w:szCs w:val="20"/>
                <w:lang w:eastAsia="ja-JP"/>
              </w:rPr>
            </w:pPr>
            <w:r w:rsidRPr="000D00B1"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Brand Notoriety </w:t>
            </w:r>
          </w:p>
          <w:p w14:paraId="57F8EFF6" w14:textId="77777777" w:rsidR="000D00B1" w:rsidRPr="000D00B1" w:rsidRDefault="000D00B1" w:rsidP="00DB5697">
            <w:pPr>
              <w:pStyle w:val="Puces4"/>
            </w:pPr>
            <w:r w:rsidRPr="000D00B1">
              <w:t xml:space="preserve">Promote Sodexo as the preferred employer, internally and externally, adhering to the Sodexo recruitment policies and raise the profile of Sodexo in local communities, building relationships with key stakeholders </w:t>
            </w:r>
          </w:p>
          <w:p w14:paraId="041A98D2" w14:textId="77777777" w:rsidR="000D00B1" w:rsidRPr="000D00B1" w:rsidRDefault="000D00B1" w:rsidP="00DB5697">
            <w:pPr>
              <w:pStyle w:val="Puces4"/>
            </w:pPr>
            <w:r w:rsidRPr="000D00B1">
              <w:t xml:space="preserve">Promote the health and well-being of employees </w:t>
            </w:r>
          </w:p>
          <w:p w14:paraId="0B656BB6" w14:textId="77777777" w:rsidR="000D00B1" w:rsidRPr="000D00B1" w:rsidRDefault="000D00B1" w:rsidP="00DB5697">
            <w:pPr>
              <w:pStyle w:val="Puces4"/>
            </w:pPr>
            <w:r w:rsidRPr="000D00B1">
              <w:t xml:space="preserve">Live the Sodexo values and promote brand standards as an ambassador. </w:t>
            </w:r>
          </w:p>
          <w:p w14:paraId="4CE1DA2A" w14:textId="77777777" w:rsidR="000D00B1" w:rsidRPr="000D00B1" w:rsidRDefault="000D00B1" w:rsidP="00DB5697">
            <w:pPr>
              <w:pStyle w:val="Puces4"/>
            </w:pPr>
            <w:r w:rsidRPr="000D00B1">
              <w:t xml:space="preserve">Drive all aspects of service excellence across the business area including brand integrity, quality, compliance, Sodexo’s corporate social responsibility and service standards. </w:t>
            </w:r>
          </w:p>
          <w:p w14:paraId="0F7B6E2E" w14:textId="77777777" w:rsidR="000D00B1" w:rsidRPr="000D00B1" w:rsidRDefault="000D00B1" w:rsidP="000D00B1">
            <w:pPr>
              <w:spacing w:after="40"/>
              <w:ind w:left="360"/>
              <w:rPr>
                <w:sz w:val="20"/>
                <w:szCs w:val="20"/>
              </w:rPr>
            </w:pPr>
          </w:p>
          <w:p w14:paraId="0D3E83ED" w14:textId="77777777" w:rsidR="000D00B1" w:rsidRPr="000D00B1" w:rsidRDefault="000D00B1" w:rsidP="000D00B1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0D00B1">
              <w:rPr>
                <w:rFonts w:eastAsiaTheme="minorEastAsia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Planning and Organising </w:t>
            </w:r>
          </w:p>
          <w:p w14:paraId="3257CAD4" w14:textId="77777777" w:rsidR="000D00B1" w:rsidRPr="000D00B1" w:rsidRDefault="000D00B1" w:rsidP="00DB5697">
            <w:pPr>
              <w:pStyle w:val="Puces4"/>
            </w:pPr>
            <w:r w:rsidRPr="000D00B1">
              <w:t xml:space="preserve">Plan and prioritise workload and tasks effectively for self and others to minimise reactivity, maintain a work life balance and ensure the right number and calibre of personnel are allocated to logistics tasks </w:t>
            </w:r>
          </w:p>
          <w:p w14:paraId="6D0CF58A" w14:textId="77777777" w:rsidR="00224E6A" w:rsidRPr="00424476" w:rsidRDefault="00224E6A" w:rsidP="00572B0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D887268" w14:textId="77777777" w:rsidR="00F54179" w:rsidRPr="00114C8C" w:rsidRDefault="00F54179" w:rsidP="00F54179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315425" w14:paraId="79917FCF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99E922" w14:textId="77777777" w:rsidR="00F54179" w:rsidRPr="00FB6D69" w:rsidRDefault="00AB0987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</w:t>
            </w:r>
            <w:r>
              <w:t xml:space="preserve">Accountabilities </w:t>
            </w:r>
            <w:r w:rsidRPr="00AB0987">
              <w:rPr>
                <w:b w:val="0"/>
                <w:sz w:val="16"/>
              </w:rPr>
              <w:t>– Give the key outputs of the position vis-à-vis the organization; they should focus on end results, not duties or activities.</w:t>
            </w:r>
          </w:p>
        </w:tc>
      </w:tr>
      <w:tr w:rsidR="00F54179" w:rsidRPr="00062691" w14:paraId="7929C9B8" w14:textId="77777777" w:rsidTr="000D00B1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E12CD2" w14:textId="77777777" w:rsidR="00E56EF7" w:rsidRDefault="00E56EF7" w:rsidP="00E56EF7">
            <w:pPr>
              <w:pStyle w:val="Puces4"/>
            </w:pPr>
            <w:r w:rsidRPr="00E56EF7">
              <w:t>Evaluate ideas for additional scope of work and additional services and recommend to the client as appropriate.</w:t>
            </w:r>
          </w:p>
          <w:p w14:paraId="2281619D" w14:textId="77777777" w:rsidR="000A270E" w:rsidRPr="00E56EF7" w:rsidRDefault="000A270E" w:rsidP="00E56EF7">
            <w:pPr>
              <w:pStyle w:val="Puces4"/>
            </w:pPr>
            <w:r>
              <w:t xml:space="preserve">Ensure all events are managed according to customer expectations </w:t>
            </w:r>
          </w:p>
          <w:p w14:paraId="588A7809" w14:textId="77777777" w:rsidR="00E56EF7" w:rsidRPr="00E56EF7" w:rsidRDefault="00E56EF7" w:rsidP="00E56EF7">
            <w:pPr>
              <w:pStyle w:val="Puces4"/>
            </w:pPr>
            <w:r w:rsidRPr="00E56EF7">
              <w:t>Deliver and promote C</w:t>
            </w:r>
            <w:r>
              <w:t xml:space="preserve">ontinuous </w:t>
            </w:r>
            <w:r w:rsidRPr="00E56EF7">
              <w:t>I</w:t>
            </w:r>
            <w:r>
              <w:t>mprovement</w:t>
            </w:r>
            <w:r w:rsidRPr="00E56EF7">
              <w:t xml:space="preserve"> and best practice</w:t>
            </w:r>
          </w:p>
          <w:p w14:paraId="532BCD5B" w14:textId="77777777" w:rsidR="00E56EF7" w:rsidRPr="00E56EF7" w:rsidRDefault="00E56EF7" w:rsidP="00E56EF7">
            <w:pPr>
              <w:pStyle w:val="Puces4"/>
            </w:pPr>
            <w:r w:rsidRPr="00E56EF7">
              <w:t>Work with catering team to ensure foodservice is to the required sta</w:t>
            </w:r>
            <w:r>
              <w:t>nd</w:t>
            </w:r>
            <w:r w:rsidRPr="00E56EF7">
              <w:t>ard and Conc</w:t>
            </w:r>
            <w:r>
              <w:t>ier</w:t>
            </w:r>
            <w:r w:rsidRPr="00E56EF7">
              <w:t xml:space="preserve">ge team support </w:t>
            </w:r>
            <w:r>
              <w:t xml:space="preserve">in </w:t>
            </w:r>
            <w:r w:rsidRPr="00E56EF7">
              <w:t>the delivery</w:t>
            </w:r>
            <w:r w:rsidR="000A270E">
              <w:t>/service and standards</w:t>
            </w:r>
          </w:p>
          <w:p w14:paraId="5271FEF7" w14:textId="77777777" w:rsidR="00E56EF7" w:rsidRDefault="00E56EF7" w:rsidP="00184BAC">
            <w:pPr>
              <w:pStyle w:val="Puces4"/>
            </w:pPr>
            <w:r>
              <w:t>Ensure concierge team i</w:t>
            </w:r>
            <w:r w:rsidRPr="00E56EF7">
              <w:t>n</w:t>
            </w:r>
            <w:r>
              <w:t xml:space="preserve"> the</w:t>
            </w:r>
            <w:r w:rsidRPr="00E56EF7">
              <w:t xml:space="preserve"> B</w:t>
            </w:r>
            <w:r>
              <w:t xml:space="preserve">usiness </w:t>
            </w:r>
            <w:r w:rsidRPr="00E56EF7">
              <w:t>C</w:t>
            </w:r>
            <w:r>
              <w:t>entres</w:t>
            </w:r>
            <w:r w:rsidRPr="00E56EF7">
              <w:t xml:space="preserve"> floors work </w:t>
            </w:r>
            <w:r>
              <w:t xml:space="preserve">effectively </w:t>
            </w:r>
            <w:r w:rsidRPr="00E56EF7">
              <w:t>with catering</w:t>
            </w:r>
            <w:r>
              <w:t xml:space="preserve"> team </w:t>
            </w:r>
            <w:r w:rsidRPr="00E56EF7">
              <w:t>to pr</w:t>
            </w:r>
            <w:r>
              <w:t>o</w:t>
            </w:r>
            <w:r w:rsidRPr="00E56EF7">
              <w:t xml:space="preserve">vide </w:t>
            </w:r>
            <w:r>
              <w:t xml:space="preserve">a 5* </w:t>
            </w:r>
            <w:r w:rsidRPr="00E56EF7">
              <w:t xml:space="preserve">service </w:t>
            </w:r>
          </w:p>
          <w:p w14:paraId="7A4F1A93" w14:textId="77777777" w:rsidR="00E56EF7" w:rsidRPr="00E56EF7" w:rsidRDefault="00E56EF7" w:rsidP="00E56EF7">
            <w:pPr>
              <w:pStyle w:val="Puces4"/>
            </w:pPr>
            <w:r w:rsidRPr="00E56EF7">
              <w:t>Managing vendor compliance in line with Sodexo's procedures</w:t>
            </w:r>
          </w:p>
          <w:p w14:paraId="47BB793B" w14:textId="77777777" w:rsidR="00E56EF7" w:rsidRPr="00E56EF7" w:rsidRDefault="00E56EF7" w:rsidP="00E56EF7">
            <w:pPr>
              <w:pStyle w:val="Puces4"/>
            </w:pPr>
            <w:r w:rsidRPr="00E56EF7">
              <w:t>Ensure all areas are fit for use by the Shell personnel and react accordingly, report</w:t>
            </w:r>
            <w:r>
              <w:t xml:space="preserve"> and manage</w:t>
            </w:r>
            <w:r w:rsidRPr="00E56EF7">
              <w:t xml:space="preserve"> faults</w:t>
            </w:r>
          </w:p>
          <w:p w14:paraId="7E26A1C6" w14:textId="77777777" w:rsidR="00E56EF7" w:rsidRPr="00E56EF7" w:rsidRDefault="00E56EF7" w:rsidP="00E56EF7">
            <w:pPr>
              <w:pStyle w:val="Puces4"/>
            </w:pPr>
            <w:r w:rsidRPr="00E56EF7">
              <w:t>To be responsible for all day to day aspects relating to the manageme</w:t>
            </w:r>
            <w:r>
              <w:t>nt and maintenance of the depart</w:t>
            </w:r>
            <w:r w:rsidRPr="00E56EF7">
              <w:t>mental equipment within the contract specification to the agreed performance, qualitative and financial targets</w:t>
            </w:r>
          </w:p>
          <w:p w14:paraId="2B1924DD" w14:textId="77777777" w:rsidR="00E56EF7" w:rsidRPr="00E56EF7" w:rsidRDefault="00E56EF7" w:rsidP="00E56EF7">
            <w:pPr>
              <w:pStyle w:val="Puces4"/>
            </w:pPr>
            <w:r w:rsidRPr="00E56EF7">
              <w:t>To provide a service to the agreed standards in accordance with the Service Level Agreements and Key Performance Indicators specified in the service contract</w:t>
            </w:r>
          </w:p>
          <w:p w14:paraId="7EA7F68B" w14:textId="77777777" w:rsidR="00E56EF7" w:rsidRPr="00E56EF7" w:rsidRDefault="00E56EF7" w:rsidP="00E56EF7">
            <w:pPr>
              <w:pStyle w:val="Puces4"/>
            </w:pPr>
            <w:r w:rsidRPr="00E56EF7">
              <w:t xml:space="preserve">To be responsible for scheduling of work within the specified details of the contract </w:t>
            </w:r>
          </w:p>
          <w:p w14:paraId="0CAA1E8C" w14:textId="77777777" w:rsidR="00E56EF7" w:rsidRPr="00E56EF7" w:rsidRDefault="00E56EF7" w:rsidP="00E56EF7">
            <w:pPr>
              <w:pStyle w:val="Puces4"/>
            </w:pPr>
            <w:r w:rsidRPr="00E56EF7">
              <w:t>Build a team of motivated and engaged employees who strive to give their best for Sodexo at every opportunity</w:t>
            </w:r>
          </w:p>
          <w:p w14:paraId="756291A2" w14:textId="77777777" w:rsidR="00E56EF7" w:rsidRPr="00E56EF7" w:rsidRDefault="00E56EF7" w:rsidP="00E56EF7">
            <w:pPr>
              <w:pStyle w:val="Puces4"/>
            </w:pPr>
            <w:r w:rsidRPr="00E56EF7">
              <w:t>Actively support and promote the “One Team” ethos of working and supporting between departments.</w:t>
            </w:r>
          </w:p>
          <w:p w14:paraId="6179FD91" w14:textId="77777777" w:rsidR="00E56EF7" w:rsidRPr="00E56EF7" w:rsidRDefault="00E56EF7" w:rsidP="00E56EF7">
            <w:pPr>
              <w:pStyle w:val="Puces4"/>
            </w:pPr>
            <w:r w:rsidRPr="00E56EF7">
              <w:t xml:space="preserve">Any other duty as asked by a Sodexo manager </w:t>
            </w:r>
          </w:p>
          <w:p w14:paraId="20019E7C" w14:textId="77777777" w:rsidR="00F54179" w:rsidRPr="00E56EF7" w:rsidRDefault="00F54179" w:rsidP="000D00B1">
            <w:pPr>
              <w:pStyle w:val="Puces4"/>
              <w:numPr>
                <w:ilvl w:val="0"/>
                <w:numId w:val="0"/>
              </w:numPr>
              <w:ind w:left="851"/>
            </w:pPr>
          </w:p>
        </w:tc>
      </w:tr>
      <w:tr w:rsidR="000D00B1" w:rsidRPr="00315425" w14:paraId="6F39A878" w14:textId="77777777" w:rsidTr="000D00B1">
        <w:trPr>
          <w:trHeight w:val="709"/>
        </w:trPr>
        <w:tc>
          <w:tcPr>
            <w:tcW w:w="1045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14:paraId="532C8D68" w14:textId="77777777" w:rsidR="000D00B1" w:rsidRDefault="000D00B1" w:rsidP="00572B0E">
            <w:pPr>
              <w:pStyle w:val="titregris"/>
              <w:framePr w:hSpace="0" w:wrap="auto" w:vAnchor="margin" w:hAnchor="text" w:xAlign="left" w:yAlign="inline"/>
              <w:rPr>
                <w:color w:val="FF0000"/>
              </w:rPr>
            </w:pPr>
          </w:p>
        </w:tc>
      </w:tr>
      <w:tr w:rsidR="00F54179" w:rsidRPr="00315425" w14:paraId="48AB80EF" w14:textId="77777777" w:rsidTr="000D00B1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00EDB2" w14:textId="77777777" w:rsidR="00F54179" w:rsidRPr="00FB6D69" w:rsidRDefault="00AB0987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Person Specification</w:t>
            </w:r>
            <w:r w:rsidR="00F54179" w:rsidRPr="00716D56">
              <w:t xml:space="preserve"> </w:t>
            </w:r>
            <w:r w:rsidRPr="00AB0987">
              <w:rPr>
                <w:b w:val="0"/>
                <w:sz w:val="16"/>
              </w:rPr>
              <w:t>– Indicate the skills, knowledge and experience that the job holder should require to conduct the role effectively</w:t>
            </w:r>
            <w:r w:rsidR="00F54179" w:rsidRPr="000943F3">
              <w:rPr>
                <w:sz w:val="16"/>
              </w:rPr>
              <w:t xml:space="preserve"> </w:t>
            </w:r>
          </w:p>
        </w:tc>
      </w:tr>
      <w:tr w:rsidR="00F54179" w:rsidRPr="00062691" w14:paraId="37BE88F0" w14:textId="77777777" w:rsidTr="00572B0E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7E1E4C" w14:textId="77777777" w:rsidR="007E6595" w:rsidRDefault="007E6595" w:rsidP="007E6595">
            <w:pPr>
              <w:pStyle w:val="Texte4"/>
              <w:ind w:left="0"/>
              <w:rPr>
                <w:sz w:val="22"/>
                <w:szCs w:val="22"/>
                <w:lang w:eastAsia="en-GB"/>
              </w:rPr>
            </w:pPr>
            <w:r w:rsidRPr="00F441BE">
              <w:rPr>
                <w:sz w:val="22"/>
                <w:szCs w:val="22"/>
                <w:lang w:eastAsia="en-GB"/>
              </w:rPr>
              <w:t>Essential</w:t>
            </w:r>
          </w:p>
          <w:p w14:paraId="4E486356" w14:textId="38E60A3E" w:rsidR="00184FBA" w:rsidRDefault="00184FBA" w:rsidP="000D00B1">
            <w:pPr>
              <w:pStyle w:val="Puces4"/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>Must have finesse and be detail focussed.</w:t>
            </w:r>
          </w:p>
          <w:p w14:paraId="611BB0D4" w14:textId="41C32C69" w:rsidR="00184FBA" w:rsidRDefault="00184FBA" w:rsidP="000D00B1">
            <w:pPr>
              <w:pStyle w:val="Puces4"/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 xml:space="preserve">Language skills advantageous </w:t>
            </w:r>
            <w:proofErr w:type="spellStart"/>
            <w:r>
              <w:rPr>
                <w:szCs w:val="20"/>
                <w:lang w:eastAsia="en-GB"/>
              </w:rPr>
              <w:t>ie</w:t>
            </w:r>
            <w:proofErr w:type="spellEnd"/>
            <w:r>
              <w:rPr>
                <w:szCs w:val="20"/>
                <w:lang w:eastAsia="en-GB"/>
              </w:rPr>
              <w:t xml:space="preserve">: Dutch &amp; French (a bonus but not essential). </w:t>
            </w:r>
          </w:p>
          <w:p w14:paraId="5F5D42C4" w14:textId="70217312" w:rsidR="000D00B1" w:rsidRPr="00DB190D" w:rsidRDefault="000D00B1" w:rsidP="000D00B1">
            <w:pPr>
              <w:pStyle w:val="Puces4"/>
              <w:rPr>
                <w:szCs w:val="20"/>
                <w:lang w:eastAsia="en-GB"/>
              </w:rPr>
            </w:pPr>
            <w:r w:rsidRPr="00DB190D">
              <w:rPr>
                <w:szCs w:val="20"/>
                <w:lang w:eastAsia="en-GB"/>
              </w:rPr>
              <w:t>Knowledge and understanding of Health &amp; Safety and regulatory requirements applicable to the industry</w:t>
            </w:r>
          </w:p>
          <w:p w14:paraId="17D74E78" w14:textId="77777777" w:rsidR="000D00B1" w:rsidRDefault="000D00B1" w:rsidP="000D00B1">
            <w:pPr>
              <w:pStyle w:val="Puces4"/>
            </w:pPr>
            <w:r>
              <w:t>IOSH Managing Safely or equivalent</w:t>
            </w:r>
          </w:p>
          <w:p w14:paraId="39EA0F56" w14:textId="77777777" w:rsidR="000D00B1" w:rsidRDefault="000D00B1" w:rsidP="000D00B1">
            <w:pPr>
              <w:pStyle w:val="Puces4"/>
            </w:pPr>
            <w:r>
              <w:t>Industry acumen and knowledge of event management, Good understanding of budget management</w:t>
            </w:r>
            <w:r w:rsidR="00B91AEA">
              <w:t xml:space="preserve"> and food service</w:t>
            </w:r>
          </w:p>
          <w:p w14:paraId="635B237E" w14:textId="77777777" w:rsidR="00B91AEA" w:rsidRDefault="00B91AEA" w:rsidP="000D00B1">
            <w:pPr>
              <w:pStyle w:val="Puces4"/>
            </w:pPr>
            <w:r>
              <w:rPr>
                <w:bCs w:val="0"/>
                <w:szCs w:val="20"/>
              </w:rPr>
              <w:t>Confident in decision making and consulting with a diplomatic approach.</w:t>
            </w:r>
          </w:p>
          <w:p w14:paraId="3A6D7D07" w14:textId="77777777" w:rsidR="000D00B1" w:rsidRDefault="000D00B1" w:rsidP="000D00B1">
            <w:pPr>
              <w:pStyle w:val="Puces4"/>
            </w:pPr>
            <w:r>
              <w:t xml:space="preserve">Experience in supervising a team </w:t>
            </w:r>
            <w:r w:rsidR="00B91AEA">
              <w:t>and problem solving</w:t>
            </w:r>
          </w:p>
          <w:p w14:paraId="156250BC" w14:textId="30E34F6E" w:rsidR="000D00B1" w:rsidRDefault="00184FBA" w:rsidP="000D00B1">
            <w:pPr>
              <w:pStyle w:val="Puces4"/>
            </w:pPr>
            <w:r>
              <w:t>D</w:t>
            </w:r>
            <w:r w:rsidR="000D00B1">
              <w:t>riven to excel in all areas of customer service</w:t>
            </w:r>
          </w:p>
          <w:p w14:paraId="77BFF1F1" w14:textId="77777777" w:rsidR="000D00B1" w:rsidRDefault="000D00B1" w:rsidP="000D00B1">
            <w:pPr>
              <w:pStyle w:val="Puces4"/>
            </w:pPr>
            <w:r>
              <w:t xml:space="preserve">Highly presentable in all personal aspects </w:t>
            </w:r>
            <w:proofErr w:type="gramStart"/>
            <w:r>
              <w:t>at all times</w:t>
            </w:r>
            <w:proofErr w:type="gramEnd"/>
            <w:r>
              <w:t>.</w:t>
            </w:r>
          </w:p>
          <w:p w14:paraId="19B1ACDB" w14:textId="77777777" w:rsidR="000D00B1" w:rsidRDefault="000D00B1" w:rsidP="000D00B1">
            <w:pPr>
              <w:pStyle w:val="Puces4"/>
            </w:pPr>
            <w:r>
              <w:t>Experience of working in an environment where compliance to standards is key</w:t>
            </w:r>
          </w:p>
          <w:p w14:paraId="5040FC3D" w14:textId="1B6B0DBF" w:rsidR="00711534" w:rsidRDefault="000D00B1" w:rsidP="00D42F8F">
            <w:pPr>
              <w:pStyle w:val="Puces4"/>
            </w:pPr>
            <w:r>
              <w:t xml:space="preserve">Knowledge of IT systems </w:t>
            </w:r>
          </w:p>
          <w:p w14:paraId="74FB299B" w14:textId="3D9AA10E" w:rsidR="00184FBA" w:rsidRDefault="00184FBA" w:rsidP="00184FBA">
            <w:pPr>
              <w:pStyle w:val="Puces4"/>
              <w:numPr>
                <w:ilvl w:val="0"/>
                <w:numId w:val="0"/>
              </w:numPr>
            </w:pPr>
          </w:p>
          <w:p w14:paraId="68199037" w14:textId="77777777" w:rsidR="00D42F8F" w:rsidRPr="004238D8" w:rsidRDefault="00D42F8F" w:rsidP="00D42F8F">
            <w:pPr>
              <w:pStyle w:val="Puces4"/>
              <w:numPr>
                <w:ilvl w:val="0"/>
                <w:numId w:val="0"/>
              </w:numPr>
              <w:ind w:left="851"/>
            </w:pPr>
          </w:p>
        </w:tc>
      </w:tr>
    </w:tbl>
    <w:p w14:paraId="23983BCD" w14:textId="77777777" w:rsidR="005E3A3C" w:rsidRDefault="005E3A3C" w:rsidP="00F54179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0A270E" w:rsidRPr="00315425" w14:paraId="49D9CC53" w14:textId="77777777" w:rsidTr="00EE6BBB">
        <w:trPr>
          <w:trHeight w:val="709"/>
        </w:trPr>
        <w:tc>
          <w:tcPr>
            <w:tcW w:w="10487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3AEE6F" w14:textId="77777777" w:rsidR="000A270E" w:rsidRPr="00FB6D69" w:rsidRDefault="000A270E" w:rsidP="00EE6BBB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>
              <w:rPr>
                <w:b w:val="0"/>
                <w:sz w:val="16"/>
              </w:rPr>
              <w:t>Indicate which of the Sodexo core competencies and any professional competencies that the role requires</w:t>
            </w:r>
          </w:p>
        </w:tc>
      </w:tr>
      <w:tr w:rsidR="000A270E" w:rsidRPr="00062691" w14:paraId="20B52FA1" w14:textId="77777777" w:rsidTr="00EE6BBB">
        <w:trPr>
          <w:trHeight w:val="620"/>
        </w:trPr>
        <w:tc>
          <w:tcPr>
            <w:tcW w:w="1048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683D" w14:textId="77777777" w:rsidR="000A270E" w:rsidRDefault="000A270E" w:rsidP="00EE6BBB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0"/>
              <w:gridCol w:w="4524"/>
            </w:tblGrid>
            <w:tr w:rsidR="000A270E" w:rsidRPr="00375F11" w14:paraId="52A90FA5" w14:textId="77777777" w:rsidTr="00EE6BBB">
              <w:tc>
                <w:tcPr>
                  <w:tcW w:w="4790" w:type="dxa"/>
                </w:tcPr>
                <w:p w14:paraId="302BCF11" w14:textId="77777777" w:rsidR="000A270E" w:rsidRPr="00375F11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Client Growth and Customer Satisfaction</w:t>
                  </w:r>
                </w:p>
              </w:tc>
              <w:tc>
                <w:tcPr>
                  <w:tcW w:w="4524" w:type="dxa"/>
                </w:tcPr>
                <w:p w14:paraId="1BB39007" w14:textId="77777777" w:rsidR="000A270E" w:rsidRPr="00375F11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0A270E" w:rsidRPr="00375F11" w14:paraId="679FE2AF" w14:textId="77777777" w:rsidTr="00EE6BBB">
              <w:tc>
                <w:tcPr>
                  <w:tcW w:w="4790" w:type="dxa"/>
                </w:tcPr>
                <w:p w14:paraId="3ACA0223" w14:textId="77777777" w:rsidR="000A270E" w:rsidRPr="00375F11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72C0C058" w14:textId="77777777" w:rsidR="000A270E" w:rsidRPr="00375F11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Brand Notoriety</w:t>
                  </w:r>
                </w:p>
              </w:tc>
            </w:tr>
            <w:tr w:rsidR="000A270E" w:rsidRPr="00375F11" w14:paraId="70D15200" w14:textId="77777777" w:rsidTr="00EE6BBB">
              <w:tc>
                <w:tcPr>
                  <w:tcW w:w="4790" w:type="dxa"/>
                </w:tcPr>
                <w:p w14:paraId="7BC83102" w14:textId="77777777" w:rsidR="000A270E" w:rsidRPr="00375F11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and People Management</w:t>
                  </w:r>
                </w:p>
              </w:tc>
              <w:tc>
                <w:tcPr>
                  <w:tcW w:w="4524" w:type="dxa"/>
                </w:tcPr>
                <w:p w14:paraId="4A0D06F9" w14:textId="77777777" w:rsidR="000A270E" w:rsidRPr="00375F11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Planning and Organising</w:t>
                  </w:r>
                </w:p>
              </w:tc>
            </w:tr>
            <w:tr w:rsidR="000A270E" w14:paraId="58DEC3CB" w14:textId="77777777" w:rsidTr="00EE6BBB">
              <w:tc>
                <w:tcPr>
                  <w:tcW w:w="4790" w:type="dxa"/>
                </w:tcPr>
                <w:p w14:paraId="2943B825" w14:textId="77777777" w:rsidR="000A270E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Analysis and Decision Making</w:t>
                  </w:r>
                </w:p>
              </w:tc>
              <w:tc>
                <w:tcPr>
                  <w:tcW w:w="4524" w:type="dxa"/>
                </w:tcPr>
                <w:p w14:paraId="25FC3DE2" w14:textId="77777777" w:rsidR="000A270E" w:rsidRDefault="000A270E" w:rsidP="00B210D3">
                  <w:pPr>
                    <w:pStyle w:val="Puces4"/>
                    <w:framePr w:hSpace="180" w:wrap="around" w:vAnchor="text" w:hAnchor="margin" w:xAlign="center" w:y="1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Industry Acumen</w:t>
                  </w:r>
                </w:p>
              </w:tc>
            </w:tr>
          </w:tbl>
          <w:p w14:paraId="750A2187" w14:textId="77777777" w:rsidR="000A270E" w:rsidRPr="00EA3990" w:rsidRDefault="000A270E" w:rsidP="00EE6BBB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1F1096E" w14:textId="77777777" w:rsidR="000A270E" w:rsidRDefault="000A270E" w:rsidP="000A270E">
      <w:pPr>
        <w:spacing w:after="200" w:line="276" w:lineRule="auto"/>
        <w:jc w:val="left"/>
      </w:pPr>
    </w:p>
    <w:tbl>
      <w:tblPr>
        <w:tblW w:w="10491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0A270E" w:rsidRPr="00315425" w14:paraId="624D8583" w14:textId="77777777" w:rsidTr="001D4D38">
        <w:trPr>
          <w:trHeight w:val="709"/>
        </w:trPr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703A7E9" w14:textId="77777777" w:rsidR="000A270E" w:rsidRPr="00FB6D69" w:rsidRDefault="000A270E" w:rsidP="00EE6BBB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>
              <w:rPr>
                <w:b w:val="0"/>
                <w:sz w:val="16"/>
              </w:rPr>
              <w:t>to be completed by document owner</w:t>
            </w:r>
          </w:p>
        </w:tc>
      </w:tr>
      <w:tr w:rsidR="000A270E" w:rsidRPr="00062691" w14:paraId="52D676F9" w14:textId="77777777" w:rsidTr="001D4D38">
        <w:trPr>
          <w:trHeight w:val="620"/>
        </w:trPr>
        <w:tc>
          <w:tcPr>
            <w:tcW w:w="1049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07D3C5" w14:textId="77777777" w:rsidR="000A270E" w:rsidRDefault="000A270E" w:rsidP="00EE6BBB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W w:w="23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3402"/>
              <w:gridCol w:w="1701"/>
              <w:gridCol w:w="8617"/>
              <w:gridCol w:w="7908"/>
            </w:tblGrid>
            <w:tr w:rsidR="000A270E" w:rsidRPr="00375F11" w14:paraId="1C18FE12" w14:textId="77777777" w:rsidTr="00EE6BBB">
              <w:tc>
                <w:tcPr>
                  <w:tcW w:w="1819" w:type="dxa"/>
                </w:tcPr>
                <w:p w14:paraId="6E541CF5" w14:textId="77777777" w:rsidR="000A270E" w:rsidRPr="00375F11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Version</w:t>
                  </w:r>
                </w:p>
              </w:tc>
              <w:tc>
                <w:tcPr>
                  <w:tcW w:w="3402" w:type="dxa"/>
                </w:tcPr>
                <w:p w14:paraId="2BE7CE87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76EADDB1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</w:t>
                  </w:r>
                </w:p>
              </w:tc>
              <w:tc>
                <w:tcPr>
                  <w:tcW w:w="8617" w:type="dxa"/>
                </w:tcPr>
                <w:p w14:paraId="2B47C889" w14:textId="77777777" w:rsidR="000A270E" w:rsidRPr="00375F11" w:rsidRDefault="00D42F8F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15.05</w:t>
                  </w:r>
                  <w:r w:rsidR="000A270E">
                    <w:rPr>
                      <w:rFonts w:eastAsia="Times New Roman"/>
                    </w:rPr>
                    <w:t>.2019</w:t>
                  </w:r>
                </w:p>
              </w:tc>
              <w:tc>
                <w:tcPr>
                  <w:tcW w:w="7908" w:type="dxa"/>
                </w:tcPr>
                <w:p w14:paraId="7BE505B5" w14:textId="77777777" w:rsidR="000A270E" w:rsidRDefault="000A270E" w:rsidP="00EE6BBB">
                  <w:pPr>
                    <w:pStyle w:val="Puces4"/>
                    <w:rPr>
                      <w:rFonts w:eastAsia="Times New Roman"/>
                    </w:rPr>
                  </w:pPr>
                </w:p>
              </w:tc>
            </w:tr>
            <w:tr w:rsidR="000A270E" w:rsidRPr="00375F11" w14:paraId="4D4E8104" w14:textId="77777777" w:rsidTr="00EE6BBB">
              <w:tc>
                <w:tcPr>
                  <w:tcW w:w="1819" w:type="dxa"/>
                </w:tcPr>
                <w:p w14:paraId="05D7C233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Name</w:t>
                  </w:r>
                </w:p>
              </w:tc>
              <w:tc>
                <w:tcPr>
                  <w:tcW w:w="3402" w:type="dxa"/>
                </w:tcPr>
                <w:p w14:paraId="4141C0D8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Tracey Condon </w:t>
                  </w:r>
                </w:p>
              </w:tc>
              <w:tc>
                <w:tcPr>
                  <w:tcW w:w="1701" w:type="dxa"/>
                </w:tcPr>
                <w:p w14:paraId="128FFFA7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8617" w:type="dxa"/>
                </w:tcPr>
                <w:p w14:paraId="394F73B3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7908" w:type="dxa"/>
                </w:tcPr>
                <w:p w14:paraId="38165F30" w14:textId="77777777" w:rsidR="000A270E" w:rsidRDefault="000A270E" w:rsidP="00EE6BBB">
                  <w:pPr>
                    <w:pStyle w:val="Puces4"/>
                    <w:rPr>
                      <w:rFonts w:eastAsia="Times New Roman"/>
                    </w:rPr>
                  </w:pPr>
                </w:p>
              </w:tc>
            </w:tr>
          </w:tbl>
          <w:p w14:paraId="57B8425B" w14:textId="77777777" w:rsidR="000A270E" w:rsidRPr="00EA3990" w:rsidRDefault="000A270E" w:rsidP="00EE6BBB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89F071A" w14:textId="77777777" w:rsidR="000A270E" w:rsidRDefault="000A270E" w:rsidP="000A270E">
      <w:pPr>
        <w:spacing w:after="200" w:line="276" w:lineRule="auto"/>
        <w:jc w:val="left"/>
      </w:pPr>
    </w:p>
    <w:tbl>
      <w:tblPr>
        <w:tblW w:w="10491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0A270E" w:rsidRPr="00FB6D69" w14:paraId="4C1F8E4B" w14:textId="77777777" w:rsidTr="001D4D38">
        <w:trPr>
          <w:trHeight w:val="709"/>
        </w:trPr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E01F59" w14:textId="77777777" w:rsidR="000A270E" w:rsidRPr="00FB6D69" w:rsidRDefault="000A270E" w:rsidP="00EE6BBB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>
              <w:rPr>
                <w:b w:val="0"/>
                <w:sz w:val="16"/>
              </w:rPr>
              <w:t>to be completed by employee</w:t>
            </w:r>
          </w:p>
        </w:tc>
      </w:tr>
      <w:tr w:rsidR="000A270E" w:rsidRPr="00EA3990" w14:paraId="41E43C6F" w14:textId="77777777" w:rsidTr="001D4D38">
        <w:trPr>
          <w:trHeight w:val="620"/>
        </w:trPr>
        <w:tc>
          <w:tcPr>
            <w:tcW w:w="1049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A2C1D6" w14:textId="77777777" w:rsidR="000A270E" w:rsidRDefault="000A270E" w:rsidP="00EE6BBB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W w:w="23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3402"/>
              <w:gridCol w:w="1701"/>
              <w:gridCol w:w="8617"/>
              <w:gridCol w:w="7908"/>
            </w:tblGrid>
            <w:tr w:rsidR="000A270E" w:rsidRPr="00375F11" w14:paraId="19DA918D" w14:textId="77777777" w:rsidTr="00EE6BBB">
              <w:tc>
                <w:tcPr>
                  <w:tcW w:w="1819" w:type="dxa"/>
                </w:tcPr>
                <w:p w14:paraId="0BF332D8" w14:textId="77777777" w:rsidR="000A270E" w:rsidRPr="00375F11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Version</w:t>
                  </w:r>
                </w:p>
              </w:tc>
              <w:tc>
                <w:tcPr>
                  <w:tcW w:w="3402" w:type="dxa"/>
                </w:tcPr>
                <w:p w14:paraId="0BF244F0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684B7511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</w:t>
                  </w:r>
                </w:p>
              </w:tc>
              <w:tc>
                <w:tcPr>
                  <w:tcW w:w="8617" w:type="dxa"/>
                </w:tcPr>
                <w:p w14:paraId="31D6EAC3" w14:textId="77777777" w:rsidR="000A270E" w:rsidRPr="00375F11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7908" w:type="dxa"/>
                </w:tcPr>
                <w:p w14:paraId="1CF90FA9" w14:textId="77777777" w:rsidR="000A270E" w:rsidRDefault="000A270E" w:rsidP="00EE6BBB">
                  <w:pPr>
                    <w:pStyle w:val="Puces4"/>
                    <w:rPr>
                      <w:rFonts w:eastAsia="Times New Roman"/>
                    </w:rPr>
                  </w:pPr>
                </w:p>
              </w:tc>
            </w:tr>
            <w:tr w:rsidR="000A270E" w:rsidRPr="00375F11" w14:paraId="2AF2A009" w14:textId="77777777" w:rsidTr="00EE6BBB">
              <w:tc>
                <w:tcPr>
                  <w:tcW w:w="1819" w:type="dxa"/>
                </w:tcPr>
                <w:p w14:paraId="710E88D0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Name </w:t>
                  </w:r>
                </w:p>
              </w:tc>
              <w:tc>
                <w:tcPr>
                  <w:tcW w:w="3402" w:type="dxa"/>
                </w:tcPr>
                <w:p w14:paraId="55A3956A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1701" w:type="dxa"/>
                </w:tcPr>
                <w:p w14:paraId="7FA7D51A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8617" w:type="dxa"/>
                </w:tcPr>
                <w:p w14:paraId="64A73F3A" w14:textId="77777777" w:rsidR="000A270E" w:rsidRDefault="000A270E" w:rsidP="00EE6BBB">
                  <w:pPr>
                    <w:pStyle w:val="Puces4"/>
                    <w:numPr>
                      <w:ilvl w:val="0"/>
                      <w:numId w:val="0"/>
                    </w:numPr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7908" w:type="dxa"/>
                </w:tcPr>
                <w:p w14:paraId="7F318CC7" w14:textId="77777777" w:rsidR="000A270E" w:rsidRDefault="000A270E" w:rsidP="00EE6BBB">
                  <w:pPr>
                    <w:pStyle w:val="Puces4"/>
                    <w:rPr>
                      <w:rFonts w:eastAsia="Times New Roman"/>
                    </w:rPr>
                  </w:pPr>
                </w:p>
              </w:tc>
            </w:tr>
          </w:tbl>
          <w:p w14:paraId="38F248EB" w14:textId="77777777" w:rsidR="000A270E" w:rsidRPr="00EA3990" w:rsidRDefault="000A270E" w:rsidP="00EE6BBB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BEF38BA" w14:textId="77777777" w:rsidR="007620A4" w:rsidRPr="00F61C1B" w:rsidRDefault="007620A4" w:rsidP="007620A4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sectPr w:rsidR="007620A4" w:rsidRPr="00F61C1B" w:rsidSect="00B732F1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B75C" w14:textId="77777777" w:rsidR="007E47FC" w:rsidRDefault="007E47FC" w:rsidP="00FB53BC">
      <w:r>
        <w:separator/>
      </w:r>
    </w:p>
  </w:endnote>
  <w:endnote w:type="continuationSeparator" w:id="0">
    <w:p w14:paraId="29EB924F" w14:textId="77777777" w:rsidR="007E47FC" w:rsidRDefault="007E47FC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E8C4" w14:textId="77777777" w:rsidR="00665F33" w:rsidRPr="005A070D" w:rsidRDefault="00665F33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7B36" w14:textId="77777777" w:rsidR="00665F33" w:rsidRPr="00D10EE0" w:rsidRDefault="00665F33">
    <w:pPr>
      <w:pStyle w:val="Footer"/>
      <w:rPr>
        <w:rFonts w:cs="Arial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6334" w14:textId="77777777" w:rsidR="007E47FC" w:rsidRDefault="007E47FC" w:rsidP="00FB53BC">
      <w:r>
        <w:separator/>
      </w:r>
    </w:p>
  </w:footnote>
  <w:footnote w:type="continuationSeparator" w:id="0">
    <w:p w14:paraId="178E6B01" w14:textId="77777777" w:rsidR="007E47FC" w:rsidRDefault="007E47FC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0260" w14:textId="77777777" w:rsidR="00665F33" w:rsidRDefault="00E2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3A3F9A" wp14:editId="17A6C985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6FEAA7" w14:textId="77777777" w:rsidR="00665F33" w:rsidRDefault="00665F33">
    <w:pPr>
      <w:pStyle w:val="Header"/>
    </w:pPr>
  </w:p>
  <w:p w14:paraId="3989D0F9" w14:textId="77777777" w:rsidR="00967E7B" w:rsidRDefault="00967E7B">
    <w:pPr>
      <w:pStyle w:val="Header"/>
    </w:pPr>
  </w:p>
  <w:p w14:paraId="7722C528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614B" w14:textId="77777777" w:rsidR="00665F33" w:rsidRDefault="00E242DF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48DAD3C" wp14:editId="7A3BC04B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14CF3DB" wp14:editId="603407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006108" wp14:editId="749756C8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>
        <v:imagedata r:id="rId1" o:title="carre-rouge"/>
      </v:shape>
    </w:pict>
  </w:numPicBullet>
  <w:numPicBullet w:numPicBulletId="1">
    <w:pict>
      <v:shape id="_x0000_i1055" type="#_x0000_t75" style="width:9.5pt;height:9.5pt" o:bullet="t">
        <v:imagedata r:id="rId2" o:title="carre-rouge"/>
      </v:shape>
    </w:pict>
  </w:numPicBullet>
  <w:numPicBullet w:numPicBulletId="2">
    <w:pict>
      <v:shape id="_x0000_i1056" type="#_x0000_t75" style="width:9.5pt;height:9.5pt" o:bullet="t">
        <v:imagedata r:id="rId3" o:title="carre-rouge"/>
      </v:shape>
    </w:pict>
  </w:numPicBullet>
  <w:numPicBullet w:numPicBulletId="3">
    <w:pict>
      <v:shape id="_x0000_i1057" type="#_x0000_t75" style="width:3in;height:3in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102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2C8C"/>
    <w:multiLevelType w:val="hybridMultilevel"/>
    <w:tmpl w:val="A254E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0000"/>
        <w:sz w:val="16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1EF6DBA"/>
    <w:multiLevelType w:val="hybridMultilevel"/>
    <w:tmpl w:val="AD309A6C"/>
    <w:lvl w:ilvl="0" w:tplc="98B253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2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4F1C"/>
    <w:multiLevelType w:val="hybridMultilevel"/>
    <w:tmpl w:val="69DE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95C7D"/>
    <w:multiLevelType w:val="hybridMultilevel"/>
    <w:tmpl w:val="99E8E0F0"/>
    <w:lvl w:ilvl="0" w:tplc="78A2667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26"/>
  </w:num>
  <w:num w:numId="7">
    <w:abstractNumId w:val="31"/>
  </w:num>
  <w:num w:numId="8">
    <w:abstractNumId w:val="29"/>
  </w:num>
  <w:num w:numId="9">
    <w:abstractNumId w:val="19"/>
  </w:num>
  <w:num w:numId="10">
    <w:abstractNumId w:val="6"/>
  </w:num>
  <w:num w:numId="11">
    <w:abstractNumId w:val="9"/>
  </w:num>
  <w:num w:numId="12">
    <w:abstractNumId w:val="14"/>
  </w:num>
  <w:num w:numId="13">
    <w:abstractNumId w:val="27"/>
  </w:num>
  <w:num w:numId="14">
    <w:abstractNumId w:val="25"/>
  </w:num>
  <w:num w:numId="15">
    <w:abstractNumId w:val="33"/>
  </w:num>
  <w:num w:numId="16">
    <w:abstractNumId w:val="3"/>
  </w:num>
  <w:num w:numId="17">
    <w:abstractNumId w:val="16"/>
  </w:num>
  <w:num w:numId="18">
    <w:abstractNumId w:val="18"/>
  </w:num>
  <w:num w:numId="19">
    <w:abstractNumId w:val="10"/>
  </w:num>
  <w:num w:numId="20">
    <w:abstractNumId w:val="22"/>
  </w:num>
  <w:num w:numId="21">
    <w:abstractNumId w:val="12"/>
  </w:num>
  <w:num w:numId="22">
    <w:abstractNumId w:val="21"/>
  </w:num>
  <w:num w:numId="23">
    <w:abstractNumId w:val="35"/>
  </w:num>
  <w:num w:numId="24">
    <w:abstractNumId w:val="20"/>
  </w:num>
  <w:num w:numId="25">
    <w:abstractNumId w:val="17"/>
  </w:num>
  <w:num w:numId="26">
    <w:abstractNumId w:val="28"/>
  </w:num>
  <w:num w:numId="27">
    <w:abstractNumId w:val="0"/>
  </w:num>
  <w:num w:numId="28">
    <w:abstractNumId w:val="13"/>
  </w:num>
  <w:num w:numId="29">
    <w:abstractNumId w:val="0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32"/>
  </w:num>
  <w:num w:numId="38">
    <w:abstractNumId w:val="34"/>
  </w:num>
  <w:num w:numId="39">
    <w:abstractNumId w:val="24"/>
  </w:num>
  <w:num w:numId="40">
    <w:abstractNumId w:val="11"/>
  </w:num>
  <w:num w:numId="41">
    <w:abstractNumId w:val="5"/>
  </w:num>
  <w:num w:numId="42">
    <w:abstractNumId w:val="7"/>
  </w:num>
  <w:num w:numId="43">
    <w:abstractNumId w:val="30"/>
  </w:num>
  <w:num w:numId="44">
    <w:abstractNumId w:val="8"/>
  </w:num>
  <w:num w:numId="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20121"/>
    <w:rsid w:val="00027C19"/>
    <w:rsid w:val="00031E33"/>
    <w:rsid w:val="00031EC7"/>
    <w:rsid w:val="00052C71"/>
    <w:rsid w:val="00054CD0"/>
    <w:rsid w:val="000566E4"/>
    <w:rsid w:val="00073E78"/>
    <w:rsid w:val="00087137"/>
    <w:rsid w:val="00092EFF"/>
    <w:rsid w:val="00096D4C"/>
    <w:rsid w:val="000A270E"/>
    <w:rsid w:val="000A2E16"/>
    <w:rsid w:val="000C50B8"/>
    <w:rsid w:val="000D00B1"/>
    <w:rsid w:val="000D06DC"/>
    <w:rsid w:val="000D1E6C"/>
    <w:rsid w:val="000D3023"/>
    <w:rsid w:val="000E03FF"/>
    <w:rsid w:val="000E11D0"/>
    <w:rsid w:val="000F1E9E"/>
    <w:rsid w:val="000F47A3"/>
    <w:rsid w:val="00103E81"/>
    <w:rsid w:val="00111419"/>
    <w:rsid w:val="001149FD"/>
    <w:rsid w:val="00146B03"/>
    <w:rsid w:val="00147CED"/>
    <w:rsid w:val="00153B28"/>
    <w:rsid w:val="00154EF5"/>
    <w:rsid w:val="00162433"/>
    <w:rsid w:val="00184A62"/>
    <w:rsid w:val="00184FBA"/>
    <w:rsid w:val="00191BA3"/>
    <w:rsid w:val="001930F5"/>
    <w:rsid w:val="001C14C2"/>
    <w:rsid w:val="001D4D38"/>
    <w:rsid w:val="001D72E9"/>
    <w:rsid w:val="001E0062"/>
    <w:rsid w:val="00224E6A"/>
    <w:rsid w:val="00224E71"/>
    <w:rsid w:val="002316E3"/>
    <w:rsid w:val="00235E2B"/>
    <w:rsid w:val="00240350"/>
    <w:rsid w:val="002622F4"/>
    <w:rsid w:val="00276C2E"/>
    <w:rsid w:val="002856AB"/>
    <w:rsid w:val="00287C2B"/>
    <w:rsid w:val="002A2AFC"/>
    <w:rsid w:val="002D7B19"/>
    <w:rsid w:val="002E6A66"/>
    <w:rsid w:val="002F2E25"/>
    <w:rsid w:val="00301477"/>
    <w:rsid w:val="00323491"/>
    <w:rsid w:val="00332A20"/>
    <w:rsid w:val="003405B6"/>
    <w:rsid w:val="00372C71"/>
    <w:rsid w:val="00374483"/>
    <w:rsid w:val="003B0A01"/>
    <w:rsid w:val="003B6EB8"/>
    <w:rsid w:val="003C39AA"/>
    <w:rsid w:val="003D022B"/>
    <w:rsid w:val="003F0415"/>
    <w:rsid w:val="003F50F0"/>
    <w:rsid w:val="0040226C"/>
    <w:rsid w:val="00402E7B"/>
    <w:rsid w:val="00413DEE"/>
    <w:rsid w:val="00421A14"/>
    <w:rsid w:val="00422A89"/>
    <w:rsid w:val="00464403"/>
    <w:rsid w:val="00467193"/>
    <w:rsid w:val="00487ADB"/>
    <w:rsid w:val="00496AD4"/>
    <w:rsid w:val="004A2907"/>
    <w:rsid w:val="004B0BEF"/>
    <w:rsid w:val="004D27AA"/>
    <w:rsid w:val="004E1B50"/>
    <w:rsid w:val="004F4B4F"/>
    <w:rsid w:val="004F4D22"/>
    <w:rsid w:val="005249C5"/>
    <w:rsid w:val="005261B7"/>
    <w:rsid w:val="00564BD8"/>
    <w:rsid w:val="00565A07"/>
    <w:rsid w:val="0058642F"/>
    <w:rsid w:val="005A070D"/>
    <w:rsid w:val="005C4006"/>
    <w:rsid w:val="005D11A8"/>
    <w:rsid w:val="005D4DD0"/>
    <w:rsid w:val="005E3A3C"/>
    <w:rsid w:val="006045BD"/>
    <w:rsid w:val="00605896"/>
    <w:rsid w:val="00622063"/>
    <w:rsid w:val="00625C38"/>
    <w:rsid w:val="00652BE0"/>
    <w:rsid w:val="00652E81"/>
    <w:rsid w:val="00665F33"/>
    <w:rsid w:val="006C179C"/>
    <w:rsid w:val="006C3E43"/>
    <w:rsid w:val="006D1368"/>
    <w:rsid w:val="006D54E0"/>
    <w:rsid w:val="006F1F01"/>
    <w:rsid w:val="00711534"/>
    <w:rsid w:val="007124F9"/>
    <w:rsid w:val="00737CC5"/>
    <w:rsid w:val="00761C85"/>
    <w:rsid w:val="007620A4"/>
    <w:rsid w:val="0079004E"/>
    <w:rsid w:val="007A1916"/>
    <w:rsid w:val="007A6DD3"/>
    <w:rsid w:val="007C0D44"/>
    <w:rsid w:val="007E1C9B"/>
    <w:rsid w:val="007E47FC"/>
    <w:rsid w:val="007E6595"/>
    <w:rsid w:val="00846437"/>
    <w:rsid w:val="008978A8"/>
    <w:rsid w:val="008B618D"/>
    <w:rsid w:val="008C257C"/>
    <w:rsid w:val="008E1BAE"/>
    <w:rsid w:val="008E1F64"/>
    <w:rsid w:val="008F00A1"/>
    <w:rsid w:val="008F354C"/>
    <w:rsid w:val="00907B71"/>
    <w:rsid w:val="00912A19"/>
    <w:rsid w:val="009258B1"/>
    <w:rsid w:val="00943140"/>
    <w:rsid w:val="00945ACF"/>
    <w:rsid w:val="00965E2B"/>
    <w:rsid w:val="00967E7B"/>
    <w:rsid w:val="009A2F3C"/>
    <w:rsid w:val="009C2C1A"/>
    <w:rsid w:val="009D0667"/>
    <w:rsid w:val="009D170B"/>
    <w:rsid w:val="00A0719B"/>
    <w:rsid w:val="00A2108B"/>
    <w:rsid w:val="00A35058"/>
    <w:rsid w:val="00A44108"/>
    <w:rsid w:val="00A62D4A"/>
    <w:rsid w:val="00A715A7"/>
    <w:rsid w:val="00A90146"/>
    <w:rsid w:val="00AB0987"/>
    <w:rsid w:val="00AB22F8"/>
    <w:rsid w:val="00AC4939"/>
    <w:rsid w:val="00AC4FFC"/>
    <w:rsid w:val="00AD10A3"/>
    <w:rsid w:val="00AF2091"/>
    <w:rsid w:val="00B000DC"/>
    <w:rsid w:val="00B12411"/>
    <w:rsid w:val="00B144F0"/>
    <w:rsid w:val="00B16905"/>
    <w:rsid w:val="00B17628"/>
    <w:rsid w:val="00B210D3"/>
    <w:rsid w:val="00B27DF7"/>
    <w:rsid w:val="00B53FE0"/>
    <w:rsid w:val="00B600C5"/>
    <w:rsid w:val="00B732F1"/>
    <w:rsid w:val="00B85D55"/>
    <w:rsid w:val="00B91AEA"/>
    <w:rsid w:val="00B94171"/>
    <w:rsid w:val="00BA207A"/>
    <w:rsid w:val="00BA263D"/>
    <w:rsid w:val="00BA5D2A"/>
    <w:rsid w:val="00BB268A"/>
    <w:rsid w:val="00BE24EA"/>
    <w:rsid w:val="00BE36E2"/>
    <w:rsid w:val="00C010EA"/>
    <w:rsid w:val="00C21648"/>
    <w:rsid w:val="00CA10C7"/>
    <w:rsid w:val="00CB6FFA"/>
    <w:rsid w:val="00CB72F1"/>
    <w:rsid w:val="00CE4534"/>
    <w:rsid w:val="00CE7190"/>
    <w:rsid w:val="00D1087C"/>
    <w:rsid w:val="00D10EE0"/>
    <w:rsid w:val="00D1287A"/>
    <w:rsid w:val="00D21CD0"/>
    <w:rsid w:val="00D26EC0"/>
    <w:rsid w:val="00D3330D"/>
    <w:rsid w:val="00D42F8F"/>
    <w:rsid w:val="00D62A1A"/>
    <w:rsid w:val="00D67074"/>
    <w:rsid w:val="00D67470"/>
    <w:rsid w:val="00D74397"/>
    <w:rsid w:val="00D76223"/>
    <w:rsid w:val="00DA114E"/>
    <w:rsid w:val="00DA3CA5"/>
    <w:rsid w:val="00DB1CF8"/>
    <w:rsid w:val="00DB5697"/>
    <w:rsid w:val="00DE1188"/>
    <w:rsid w:val="00DF4566"/>
    <w:rsid w:val="00E138D3"/>
    <w:rsid w:val="00E242DF"/>
    <w:rsid w:val="00E34556"/>
    <w:rsid w:val="00E56EF7"/>
    <w:rsid w:val="00E7453B"/>
    <w:rsid w:val="00E92D3C"/>
    <w:rsid w:val="00EB0C5C"/>
    <w:rsid w:val="00EB7437"/>
    <w:rsid w:val="00EC76A3"/>
    <w:rsid w:val="00EE01FB"/>
    <w:rsid w:val="00EE47F3"/>
    <w:rsid w:val="00EF78E8"/>
    <w:rsid w:val="00F15151"/>
    <w:rsid w:val="00F250F6"/>
    <w:rsid w:val="00F34CC1"/>
    <w:rsid w:val="00F54179"/>
    <w:rsid w:val="00F81625"/>
    <w:rsid w:val="00F81A3C"/>
    <w:rsid w:val="00F81FAC"/>
    <w:rsid w:val="00F96FFC"/>
    <w:rsid w:val="00FB1DF5"/>
    <w:rsid w:val="00FB53BC"/>
    <w:rsid w:val="00FB6BF0"/>
    <w:rsid w:val="00FC48E8"/>
    <w:rsid w:val="00FD33C4"/>
    <w:rsid w:val="00FD717C"/>
    <w:rsid w:val="00FE1C59"/>
    <w:rsid w:val="00FF2470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</o:shapelayout>
  </w:shapeDefaults>
  <w:decimalSymbol w:val="."/>
  <w:listSeparator w:val=","/>
  <w14:docId w14:val="4BB76D6E"/>
  <w15:docId w15:val="{85D4021A-334D-4187-A97B-7102CDC3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uiPriority w:val="99"/>
    <w:rsid w:val="00162433"/>
    <w:pPr>
      <w:numPr>
        <w:numId w:val="38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99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5.jpg@01D8018A.EBF4C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TaxCatchAll xmlns="ea9bca67-52ed-4b7e-aae5-0c6ab837b1d2">
      <Value>381</Value>
      <Value>10</Value>
      <Value>9</Value>
      <Value>8</Value>
      <Value>7</Value>
      <Value>5</Value>
      <Value>517</Value>
      <Value>2</Value>
      <Value>1</Value>
      <Value>17</Value>
    </TaxCatchAll>
    <_dlc_DocId xmlns="ea9bca67-52ed-4b7e-aae5-0c6ab837b1d2">AAAAA7612-1421317781-32781</_dlc_DocId>
    <_dlc_DocIdUrl xmlns="ea9bca67-52ed-4b7e-aae5-0c6ab837b1d2">
      <Url>https://eu001-sp.shell.com/sites/AAAAA7612/Northern%20Europe/London/_layouts/15/DocIdRedir.aspx?ID=AAAAA7612-1421317781-32781</Url>
      <Description>AAAAA7612-1421317781-32781</Description>
    </_dlc_DocIdUrl>
    <SharedWithUsers xmlns="b812b252-0396-4d1b-a226-a75ed110b3b9">
      <UserInfo>
        <DisplayName>Clews, David SI-REE/UFM</DisplayName>
        <AccountId>32</AccountId>
        <AccountType/>
      </UserInfo>
    </SharedWithUsers>
    <Shell_x0020_SharePoint_x0020_SAEF_x0020_LegalEntit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Shell Canada Limited</TermName>
          <TermId xmlns="http://schemas.microsoft.com/office/infopath/2007/PartnerControls">98693a23-8dbf-4e3a-9642-7cfbec93b8c1</TermId>
        </TermInfo>
      </Terms>
    </Shell_x0020_SharePoint_x0020_SAEF_x0020_LegalEntityTaxHTField0>
    <Shell_x0020_SharePoint_x0020_SAEF_x0020_CountryOfJurisdic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QATAR</TermName>
          <TermId xmlns="http://schemas.microsoft.com/office/infopath/2007/PartnerControls">e2d109e7-2cb5-4113-b7d5-1ab91a1be4d8</TermId>
        </TermInfo>
      </Terms>
    </Shell_x0020_SharePoint_x0020_SAEF_x0020_CountryOfJurisdictionTaxHTField0>
    <Shell_x0020_SharePoint_x0020_SAEF_x0020_Busines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Functions</TermName>
          <TermId xmlns="http://schemas.microsoft.com/office/infopath/2007/PartnerControls">97a538f4-23ff-40fe-9c6e-c1dbb6867298</TermId>
        </TermInfo>
      </Terms>
    </Shell_x0020_SharePoint_x0020_SAEF_x0020_BusinessTaxHTField0>
    <Shell_x0020_SharePoint_x0020_SAEF_x0020_Collection xmlns="http://schemas.microsoft.com/sharepoint/v3">false</Shell_x0020_SharePoint_x0020_SAEF_x0020_Collection>
    <Shell_x0020_SharePoint_x0020_SAEF_x0020_ExportControl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Non-US content - Non Controlled</TermName>
          <TermId xmlns="http://schemas.microsoft.com/office/infopath/2007/PartnerControls">2ac8835e-0587-4096-a6e2-1f68da1e6cb3</TermId>
        </TermInfo>
      </Terms>
    </Shell_x0020_SharePoint_x0020_SAEF_x0020_ExportControlClassificationTaxHTField0>
    <fb50bcffc6a4484db9418406d3c02ddd xmlns="ea9bca67-52ed-4b7e-aae5-0c6ab837b1d2">
      <Terms xmlns="http://schemas.microsoft.com/office/infopath/2007/PartnerControls"/>
    </fb50bcffc6a4484db9418406d3c02ddd>
    <b77b1b938be2485582dd5703447c097e xmlns="ea9bca67-52ed-4b7e-aae5-0c6ab837b1d2">
      <Terms xmlns="http://schemas.microsoft.com/office/infopath/2007/PartnerControls"/>
    </b77b1b938be2485582dd5703447c097e>
    <Shell_x0020_SharePoint_x0020_SAEF_x0020_BusinessUnitReg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Functions</TermName>
          <TermId xmlns="http://schemas.microsoft.com/office/infopath/2007/PartnerControls">97a538f4-23ff-40fe-9c6e-c1dbb6867298</TermId>
        </TermInfo>
      </Terms>
    </Shell_x0020_SharePoint_x0020_SAEF_x0020_BusinessUnitRegionTaxHTField0>
    <Shell_x0020_SharePoint_x0020_SAEF_x0020_BusinessProces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Real Estate - Services</TermName>
          <TermId xmlns="http://schemas.microsoft.com/office/infopath/2007/PartnerControls">f450ccc8-dc25-4ff9-8c73-791fa02e577c</TermId>
        </TermInfo>
      </Terms>
    </Shell_x0020_SharePoint_x0020_SAEF_x0020_BusinessProcessTaxHTField0>
    <Shell_x0020_SharePoint_x0020_SAEF_x0020_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1c86f377-7d91-4c95-bd5b-c18c83fe0aa5</TermId>
        </TermInfo>
      </Terms>
    </Shell_x0020_SharePoint_x0020_SAEF_x0020_DocumentStatusTaxHTField0>
    <Shell_x0020_SharePoint_x0020_SAEF_x0020_Languag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bd3ad5ee-f0c3-40aa-8cc8-36ef09940af3</TermId>
        </TermInfo>
      </Terms>
    </Shell_x0020_SharePoint_x0020_SAEF_x0020_LanguageTaxHTField0>
    <Shell_x0020_SharePoint_x0020_SAEF_x0020_SiteOwner xmlns="http://schemas.microsoft.com/sharepoint/v3">europe\robin.fell</Shell_x0020_SharePoint_x0020_SAEF_x0020_SiteOwner>
    <Shell_x0020_SharePoint_x0020_SAEF_x0020_TRIMRecordNumber xmlns="http://schemas.microsoft.com/sharepoint/v3" xsi:nil="true"/>
    <ba4ad7b299814b5ba7a0285915660fa6 xmlns="ea9bca67-52ed-4b7e-aae5-0c6ab837b1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United Kingdom of Great Britain and Northern Ireland</TermName>
          <TermId xmlns="http://schemas.microsoft.com/office/infopath/2007/PartnerControls">aa89524a-9ae3-431b-bf40-ac1f6a0bcc87</TermId>
        </TermInfo>
      </Terms>
    </ba4ad7b299814b5ba7a0285915660fa6>
    <Shell_x0020_SharePoint_x0020_SAEF_x0020_IsRecord xmlns="http://schemas.microsoft.com/sharepoint/v3" xsi:nil="true"/>
    <gfb5ee8c558d445db4e155a36611fda3 xmlns="ea9bca67-52ed-4b7e-aae5-0c6ab837b1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Tower</TermName>
          <TermId xmlns="http://schemas.microsoft.com/office/infopath/2007/PartnerControls">326b13fe-0bd1-4541-a11d-b1f3d130bfb3</TermId>
        </TermInfo>
      </Terms>
    </gfb5ee8c558d445db4e155a36611fda3>
    <Shell_x0020_SharePoint_x0020_SAEF_x0020_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Others</TermName>
          <TermId xmlns="http://schemas.microsoft.com/office/infopath/2007/PartnerControls">b6e69675-cfcb-412a-a239-830266b05d50</TermId>
        </TermInfo>
      </Terms>
    </Shell_x0020_SharePoint_x0020_SAEF_x0020_DocumentTypeTaxHTField0>
    <Shell_x0020_SharePoint_x0020_SAEF_x0020_SiteCollectionName xmlns="http://schemas.microsoft.com/sharepoint/v3">Site</Shell_x0020_SharePoint_x0020_SAEF_x0020_SiteCollectionName>
    <Shell_x0020_SharePoint_x0020_SAEF_x0020_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e4bc29b2-6e76-48cc-b090-8b544c0802ae</TermId>
        </TermInfo>
      </Terms>
    </Shell_x0020_SharePoint_x0020_SAEF_x0020_SecurityClassificationTaxHTField0>
    <Shell_x0020_SharePoint_x0020_SAEF_x0020_Owner xmlns="http://schemas.microsoft.com/sharepoint/v3" xsi:nil="true"/>
    <Shell_x0020_SharePoint_x0020_SAEF_x0020_GlobalFunc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32f34e3b-9da6-4723-be31-1f637e1d5e3a</TermId>
        </TermInfo>
      </Terms>
    </Shell_x0020_SharePoint_x0020_SAEF_x0020_GlobalFunctionTaxHTField0>
    <Shell_x0020_SharePoint_x0020_SAEF_x0020_AssetIdentifier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hell Document" ma:contentTypeID="0x0101006F0A470EEB1140E7AA14F4CE8A50B54C0001CB1477F4DD432AA86DD56CC3887AF400C66A0B2C38CF5F47A3B48E7BDE4A833B" ma:contentTypeVersion="7212" ma:contentTypeDescription="Shell Document Content Type" ma:contentTypeScope="" ma:versionID="5477eac7c4755be8fbac69aa5141a3ef">
  <xsd:schema xmlns:xsd="http://www.w3.org/2001/XMLSchema" xmlns:xs="http://www.w3.org/2001/XMLSchema" xmlns:p="http://schemas.microsoft.com/office/2006/metadata/properties" xmlns:ns1="http://schemas.microsoft.com/sharepoint/v3" xmlns:ns2="ea9bca67-52ed-4b7e-aae5-0c6ab837b1d2" xmlns:ns4="b812b252-0396-4d1b-a226-a75ed110b3b9" xmlns:ns5="202ae100-4d77-4e91-a4d2-2f94adc0c174" targetNamespace="http://schemas.microsoft.com/office/2006/metadata/properties" ma:root="true" ma:fieldsID="87b2e97555013d6396bad6a0d575f9ad" ns1:_="" ns2:_="" ns4:_="" ns5:_="">
    <xsd:import namespace="http://schemas.microsoft.com/sharepoint/v3"/>
    <xsd:import namespace="ea9bca67-52ed-4b7e-aae5-0c6ab837b1d2"/>
    <xsd:import namespace="b812b252-0396-4d1b-a226-a75ed110b3b9"/>
    <xsd:import namespace="202ae100-4d77-4e91-a4d2-2f94adc0c17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1:Shell_x0020_SharePoint_x0020_SAEF_x0020_SecurityClassificationTaxHTField0" minOccurs="0"/>
                <xsd:element ref="ns1:Shell_x0020_SharePoint_x0020_SAEF_x0020_ExportControlClassificationTaxHTField0" minOccurs="0"/>
                <xsd:element ref="ns1:Shell_x0020_SharePoint_x0020_SAEF_x0020_DocumentStatusTaxHTField0" minOccurs="0"/>
                <xsd:element ref="ns1:Shell_x0020_SharePoint_x0020_SAEF_x0020_DocumentTypeTaxHTField0" minOccurs="0"/>
                <xsd:element ref="ns1:Shell_x0020_SharePoint_x0020_SAEF_x0020_Owner" minOccurs="0"/>
                <xsd:element ref="ns1:Shell_x0020_SharePoint_x0020_SAEF_x0020_BusinessTaxHTField0" minOccurs="0"/>
                <xsd:element ref="ns1:Shell_x0020_SharePoint_x0020_SAEF_x0020_BusinessUnitRegionTaxHTField0" minOccurs="0"/>
                <xsd:element ref="ns1:Shell_x0020_SharePoint_x0020_SAEF_x0020_GlobalFunctionTaxHTField0" minOccurs="0"/>
                <xsd:element ref="ns1:Shell_x0020_SharePoint_x0020_SAEF_x0020_BusinessProcessTaxHTField0" minOccurs="0"/>
                <xsd:element ref="ns1:Shell_x0020_SharePoint_x0020_SAEF_x0020_LegalEntityTaxHTField0" minOccurs="0"/>
                <xsd:element ref="ns1:Shell_x0020_SharePoint_x0020_SAEF_x0020_SiteCollectionName" minOccurs="0"/>
                <xsd:element ref="ns1:Shell_x0020_SharePoint_x0020_SAEF_x0020_SiteOwner" minOccurs="0"/>
                <xsd:element ref="ns1:Shell_x0020_SharePoint_x0020_SAEF_x0020_LanguageTaxHTField0" minOccurs="0"/>
                <xsd:element ref="ns1:Shell_x0020_SharePoint_x0020_SAEF_x0020_CountryOfJurisdictionTaxHTField0" minOccurs="0"/>
                <xsd:element ref="ns1:Shell_x0020_SharePoint_x0020_SAEF_x0020_Collection"/>
                <xsd:element ref="ns2:_dlc_DocId" minOccurs="0"/>
                <xsd:element ref="ns2:_dlc_DocIdPersistId" minOccurs="0"/>
                <xsd:element ref="ns1:Shell_x0020_SharePoint_x0020_SAEF_x0020_IsRecord" minOccurs="0"/>
                <xsd:element ref="ns1:Shell_x0020_SharePoint_x0020_SAEF_x0020_TRIMRecordNumber" minOccurs="0"/>
                <xsd:element ref="ns1:_dlc_Exempt" minOccurs="0"/>
                <xsd:element ref="ns1:_dlc_ExpireDateSaved" minOccurs="0"/>
                <xsd:element ref="ns1:_dlc_ExpireDate" minOccurs="0"/>
                <xsd:element ref="ns2:TaxCatchAll" minOccurs="0"/>
                <xsd:element ref="ns2:TaxCatchAllLabel" minOccurs="0"/>
                <xsd:element ref="ns1:Shell_x0020_SharePoint_x0020_SAEF_x0020_AssetIdentifier" minOccurs="0"/>
                <xsd:element ref="ns2:ba4ad7b299814b5ba7a0285915660fa6" minOccurs="0"/>
                <xsd:element ref="ns2:fb50bcffc6a4484db9418406d3c02ddd" minOccurs="0"/>
                <xsd:element ref="ns2:b77b1b938be2485582dd5703447c097e" minOccurs="0"/>
                <xsd:element ref="ns2:gfb5ee8c558d445db4e155a36611fda3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ell_x0020_SharePoint_x0020_SAEF_x0020_SecurityClassificationTaxHTField0" ma:index="3" ma:taxonomy="true" ma:internalName="Shell_x0020_SharePoint_x0020_SAEF_x0020_SecurityClassificationTaxHTField0" ma:taxonomyFieldName="Shell_x0020_SharePoint_x0020_SAEF_x0020_SecurityClassification" ma:displayName="Security Classification" ma:default="9;#Confidential|e4bc29b2-6e76-48cc-b090-8b544c0802ae" ma:fieldId="{2ce2f798-4e95-48f9-a317-73f854109466}" ma:sspId="e3aebf70-341c-4d91-bdd3-aba9df361687" ma:termSetId="daf890f0-167e-4ee2-a9fd-a81536ed81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ExportControlClassificationTaxHTField0" ma:index="5" nillable="true" ma:taxonomy="true" ma:internalName="Shell_x0020_SharePoint_x0020_SAEF_x0020_ExportControlClassificationTaxHTField0" ma:taxonomyFieldName="Shell_x0020_SharePoint_x0020_SAEF_x0020_ExportControlClassification" ma:displayName="Export Control" ma:readOnly="false" ma:default="8;#Non-US content - Non Controlled|2ac8835e-0587-4096-a6e2-1f68da1e6cb3" ma:fieldId="{334f96ae-8e6f-4bca-bd92-9698e8369ad6}" ma:sspId="e3aebf70-341c-4d91-bdd3-aba9df361687" ma:termSetId="0a37200c-155d-4bd2-8a71-6ee4023d1a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DocumentStatusTaxHTField0" ma:index="7" ma:taxonomy="true" ma:internalName="Shell_x0020_SharePoint_x0020_SAEF_x0020_DocumentStatusTaxHTField0" ma:taxonomyFieldName="Shell_x0020_SharePoint_x0020_SAEF_x0020_DocumentStatus" ma:displayName="Document Status" ma:default="10;#Draft|1c86f377-7d91-4c95-bd5b-c18c83fe0aa5" ma:fieldId="{627a77c6-2170-43dd-a0ef-eb6a3870ea75}" ma:sspId="e3aebf70-341c-4d91-bdd3-aba9df361687" ma:termSetId="935aba77-d2cb-414d-bb70-87b73a0515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DocumentTypeTaxHTField0" ma:index="9" ma:taxonomy="true" ma:internalName="Shell_x0020_SharePoint_x0020_SAEF_x0020_DocumentTypeTaxHTField0" ma:taxonomyFieldName="Shell_x0020_SharePoint_x0020_SAEF_x0020_DocumentType" ma:displayName="Document Type" ma:default="" ma:fieldId="{566fdc14-b4fa-46ee-a88e-e2aac7ad2eac}" ma:sspId="e3aebf70-341c-4d91-bdd3-aba9df361687" ma:termSetId="654a24c3-8fda-40b6-ba52-6458cdebc32e" ma:anchorId="63863335-da93-4037-9ec1-da4324e6474b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Owner" ma:index="12" nillable="true" ma:displayName="Owner" ma:internalName="Shell_x0020_SharePoint_x0020_SAEF_x0020_Owner">
      <xsd:simpleType>
        <xsd:restriction base="dms:Text">
          <xsd:maxLength value="255"/>
        </xsd:restriction>
      </xsd:simpleType>
    </xsd:element>
    <xsd:element name="Shell_x0020_SharePoint_x0020_SAEF_x0020_BusinessTaxHTField0" ma:index="17" nillable="true" ma:taxonomy="true" ma:internalName="Shell_x0020_SharePoint_x0020_SAEF_x0020_BusinessTaxHTField0" ma:taxonomyFieldName="Shell_x0020_SharePoint_x0020_SAEF_x0020_Business" ma:displayName="Business" ma:readOnly="false" ma:default="1;#Global Functions|97a538f4-23ff-40fe-9c6e-c1dbb6867298" ma:fieldId="{0d7acb72-5c17-4ee6-b184-d60d15597f6a}" ma:sspId="e3aebf70-341c-4d91-bdd3-aba9df361687" ma:termSetId="f928660f-a52c-4d0d-a7a1-af45e8e16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BusinessUnitRegionTaxHTField0" ma:index="19" nillable="true" ma:taxonomy="true" ma:internalName="Shell_x0020_SharePoint_x0020_SAEF_x0020_BusinessUnitRegionTaxHTField0" ma:taxonomyFieldName="Shell_x0020_SharePoint_x0020_SAEF_x0020_BusinessUnitRegion" ma:displayName="Business Unit/Region" ma:readOnly="false" ma:default="1;#Global Functions|97a538f4-23ff-40fe-9c6e-c1dbb6867298" ma:fieldId="{98984985-015b-4079-8918-b5a01b45e4b3}" ma:sspId="e3aebf70-341c-4d91-bdd3-aba9df361687" ma:termSetId="f928660f-a52c-4d0d-a7a1-af45e8e16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GlobalFunctionTaxHTField0" ma:index="21" nillable="true" ma:taxonomy="true" ma:internalName="Shell_x0020_SharePoint_x0020_SAEF_x0020_GlobalFunctionTaxHTField0" ma:taxonomyFieldName="Shell_x0020_SharePoint_x0020_SAEF_x0020_GlobalFunction" ma:displayName="Business Function" ma:readOnly="false" ma:default="2;#Corporate|32f34e3b-9da6-4723-be31-1f637e1d5e3a" ma:fieldId="{1284211f-8330-48b1-a5cc-ec1f0d9b0f7a}" ma:sspId="e3aebf70-341c-4d91-bdd3-aba9df361687" ma:termSetId="354c4cc3-2d4b-4608-9bbd-a538d7fca2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BusinessProcessTaxHTField0" ma:index="23" nillable="true" ma:taxonomy="true" ma:internalName="Shell_x0020_SharePoint_x0020_SAEF_x0020_BusinessProcessTaxHTField0" ma:taxonomyFieldName="Shell_x0020_SharePoint_x0020_SAEF_x0020_BusinessProcess" ma:displayName="Business Process" ma:default="7;#Real Estate - Services|f450ccc8-dc25-4ff9-8c73-791fa02e577c" ma:fieldId="{f7493bb9-5348-44de-a787-5c9f505950a2}" ma:sspId="e3aebf70-341c-4d91-bdd3-aba9df361687" ma:termSetId="f105a133-66fc-4406-afa4-8b472c9cdb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LegalEntityTaxHTField0" ma:index="25" ma:taxonomy="true" ma:internalName="Shell_x0020_SharePoint_x0020_SAEF_x0020_LegalEntityTaxHTField0" ma:taxonomyFieldName="Shell_x0020_SharePoint_x0020_SAEF_x0020_LegalEntity" ma:displayName="Legal Entity" ma:default="381;#Shell Canada Limited|98693a23-8dbf-4e3a-9642-7cfbec93b8c1" ma:fieldId="{529dd253-148e-4d10-9b8c-1444f6695d3b}" ma:sspId="e3aebf70-341c-4d91-bdd3-aba9df361687" ma:termSetId="94b6dd6e-4329-4f68-907b-ed5bdd50f8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SiteCollectionName" ma:index="27" nillable="true" ma:displayName="Site Collection Name" ma:default="Site" ma:hidden="true" ma:internalName="Shell_x0020_SharePoint_x0020_SAEF_x0020_SiteCollectionName" ma:readOnly="false">
      <xsd:simpleType>
        <xsd:restriction base="dms:Text">
          <xsd:maxLength value="255"/>
        </xsd:restriction>
      </xsd:simpleType>
    </xsd:element>
    <xsd:element name="Shell_x0020_SharePoint_x0020_SAEF_x0020_SiteOwner" ma:index="28" nillable="true" ma:displayName="Site Owner" ma:default="europe\robin.fell" ma:hidden="true" ma:internalName="Shell_x0020_SharePoint_x0020_SAEF_x0020_SiteOwner" ma:readOnly="false">
      <xsd:simpleType>
        <xsd:restriction base="dms:Text">
          <xsd:maxLength value="255"/>
        </xsd:restriction>
      </xsd:simpleType>
    </xsd:element>
    <xsd:element name="Shell_x0020_SharePoint_x0020_SAEF_x0020_LanguageTaxHTField0" ma:index="29" nillable="true" ma:taxonomy="true" ma:internalName="Shell_x0020_SharePoint_x0020_SAEF_x0020_LanguageTaxHTField0" ma:taxonomyFieldName="Shell_x0020_SharePoint_x0020_SAEF_x0020_Language" ma:displayName="Language" ma:readOnly="false" ma:default="5;#English|bd3ad5ee-f0c3-40aa-8cc8-36ef09940af3" ma:fieldId="{a99e316a-5158-4b34-9a98-5674ef8a1639}" ma:sspId="e3aebf70-341c-4d91-bdd3-aba9df361687" ma:termSetId="b2561cd2-09b2-4dce-b5be-021768df6d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CountryOfJurisdictionTaxHTField0" ma:index="31" ma:taxonomy="true" ma:internalName="Shell_x0020_SharePoint_x0020_SAEF_x0020_CountryOfJurisdictionTaxHTField0" ma:taxonomyFieldName="Shell_x0020_SharePoint_x0020_SAEF_x0020_CountryOfJurisdiction" ma:displayName="Country of Jurisdiction" ma:default="517;#QATAR|e2d109e7-2cb5-4113-b7d5-1ab91a1be4d8" ma:fieldId="{dc07035f-7987-48f5-ba88-2d29e2b62c9e}" ma:sspId="e3aebf70-341c-4d91-bdd3-aba9df361687" ma:termSetId="a560ecad-89fd-4dcd-adad-4e15e7baec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ll_x0020_SharePoint_x0020_SAEF_x0020_Collection" ma:index="33" ma:displayName="Collection" ma:default="0" ma:hidden="true" ma:internalName="Shell_x0020_SharePoint_x0020_SAEF_x0020_Collection">
      <xsd:simpleType>
        <xsd:restriction base="dms:Boolean"/>
      </xsd:simpleType>
    </xsd:element>
    <xsd:element name="Shell_x0020_SharePoint_x0020_SAEF_x0020_IsRecord" ma:index="39" nillable="true" ma:displayName="Is Archived" ma:hidden="true" ma:internalName="Shell_x0020_SharePoint_x0020_SAEF_x0020_IsRecord">
      <xsd:simpleType>
        <xsd:restriction base="dms:Text"/>
      </xsd:simpleType>
    </xsd:element>
    <xsd:element name="Shell_x0020_SharePoint_x0020_SAEF_x0020_TRIMRecordNumber" ma:index="40" nillable="true" ma:displayName="TRIM Record Number" ma:hidden="true" ma:internalName="Shell_x0020_SharePoint_x0020_SAEF_x0020_TRIMRecordNumber">
      <xsd:simpleType>
        <xsd:restriction base="dms:Text"/>
      </xsd:simpleType>
    </xsd:element>
    <xsd:element name="_dlc_Exempt" ma:index="4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4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43" nillable="true" ma:displayName="Expiration Date" ma:hidden="true" ma:internalName="_dlc_ExpireDate" ma:readOnly="true">
      <xsd:simpleType>
        <xsd:restriction base="dms:DateTime"/>
      </xsd:simpleType>
    </xsd:element>
    <xsd:element name="Shell_x0020_SharePoint_x0020_SAEF_x0020_AssetIdentifier" ma:index="46" nillable="true" ma:displayName="Asset Identifier" ma:hidden="true" ma:internalName="Shell_x0020_SharePoint_x0020_SAEF_x0020_AssetIdentifi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ca67-52ed-4b7e-aae5-0c6ab837b1d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4" nillable="true" ma:displayName="Taxonomy Catch All Column" ma:hidden="true" ma:list="{a2ac252a-9395-4f2f-9acd-907ce2f42fc0}" ma:internalName="TaxCatchAll" ma:showField="CatchAllData" ma:web="ea9bca67-52ed-4b7e-aae5-0c6ab837b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5" nillable="true" ma:displayName="Taxonomy Catch All Column1" ma:hidden="true" ma:list="{a2ac252a-9395-4f2f-9acd-907ce2f42fc0}" ma:internalName="TaxCatchAllLabel" ma:readOnly="true" ma:showField="CatchAllDataLabel" ma:web="ea9bca67-52ed-4b7e-aae5-0c6ab837b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a4ad7b299814b5ba7a0285915660fa6" ma:index="50" ma:taxonomy="true" ma:internalName="ba4ad7b299814b5ba7a0285915660fa6" ma:taxonomyFieldName="Shell_x0020_SharePoint_x0020_SIS_x0020_GeographyandCountry" ma:displayName="Geography and Country" ma:default="17;#Australia|900f4203-8f83-485b-9759-21b7b2f4d0c0" ma:fieldId="{ba4ad7b2-9981-4b5b-a7a0-285915660fa6}" ma:sspId="e3aebf70-341c-4d91-bdd3-aba9df361687" ma:termSetId="654a24c3-8fda-40b6-ba52-6458cdebc32e" ma:anchorId="2e5b2bfe-b599-416d-a665-5a2412f8f196" ma:open="false" ma:isKeyword="false">
      <xsd:complexType>
        <xsd:sequence>
          <xsd:element ref="pc:Terms" minOccurs="0" maxOccurs="1"/>
        </xsd:sequence>
      </xsd:complexType>
    </xsd:element>
    <xsd:element name="fb50bcffc6a4484db9418406d3c02ddd" ma:index="51" nillable="true" ma:taxonomy="true" ma:internalName="fb50bcffc6a4484db9418406d3c02ddd" ma:taxonomyFieldName="Shell_x0020_SharePoint_x0020_SIS_x0020_ProcessArea" ma:displayName="Process Area" ma:default="" ma:fieldId="{fb50bcff-c6a4-484d-b941-8406d3c02ddd}" ma:sspId="e3aebf70-341c-4d91-bdd3-aba9df361687" ma:termSetId="654a24c3-8fda-40b6-ba52-6458cdebc32e" ma:anchorId="4c248355-f905-4cba-92b5-d2acfc54b772" ma:open="false" ma:isKeyword="false">
      <xsd:complexType>
        <xsd:sequence>
          <xsd:element ref="pc:Terms" minOccurs="0" maxOccurs="1"/>
        </xsd:sequence>
      </xsd:complexType>
    </xsd:element>
    <xsd:element name="b77b1b938be2485582dd5703447c097e" ma:index="52" nillable="true" ma:taxonomy="true" ma:internalName="b77b1b938be2485582dd5703447c097e" ma:taxonomyFieldName="Shell_x0020_SharePoint_x0020_SIS_x0020_ServiceProvider" ma:displayName="Service Provider" ma:default="" ma:fieldId="{b77b1b93-8be2-4855-82dd-5703447c097e}" ma:sspId="e3aebf70-341c-4d91-bdd3-aba9df361687" ma:termSetId="654a24c3-8fda-40b6-ba52-6458cdebc32e" ma:anchorId="60f4aefa-a8e8-4124-85f8-c9d377ba6b63" ma:open="false" ma:isKeyword="false">
      <xsd:complexType>
        <xsd:sequence>
          <xsd:element ref="pc:Terms" minOccurs="0" maxOccurs="1"/>
        </xsd:sequence>
      </xsd:complexType>
    </xsd:element>
    <xsd:element name="gfb5ee8c558d445db4e155a36611fda3" ma:index="53" ma:taxonomy="true" ma:internalName="gfb5ee8c558d445db4e155a36611fda3" ma:taxonomyFieldName="Shell_x0020_SharePoint_x0020_SIS_x0020_Site" ma:displayName="Site" ma:default="" ma:fieldId="{0fb5ee8c-558d-445d-b4e1-55a36611fda3}" ma:sspId="e3aebf70-341c-4d91-bdd3-aba9df361687" ma:termSetId="654a24c3-8fda-40b6-ba52-6458cdebc32e" ma:anchorId="245cf3a9-26f7-4bd8-a3b4-da02fb79d27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b252-0396-4d1b-a226-a75ed110b3b9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ae100-4d77-4e91-a4d2-2f94adc0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60" nillable="true" ma:displayName="Tags" ma:internalName="MediaServiceAutoTags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5" nillable="true" ma:displayName="Location" ma:internalName="MediaServiceLocation" ma:readOnly="true">
      <xsd:simpleType>
        <xsd:restriction base="dms:Text"/>
      </xsd:simpleType>
    </xsd:element>
    <xsd:element name="MediaLengthInSeconds" ma:index="6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Shell Document Base</p:Name>
  <p:Description/>
  <p:Statement/>
  <p:PolicyItems/>
</p:Policy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C96D26-ABDD-494C-B3F8-91B7E9C71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ea9bca67-52ed-4b7e-aae5-0c6ab837b1d2"/>
    <ds:schemaRef ds:uri="b812b252-0396-4d1b-a226-a75ed110b3b9"/>
    <ds:schemaRef ds:uri="http://schemas.microsoft.com/sharepoint/v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06130-B2DF-4C27-84C0-ED0A78A9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9bca67-52ed-4b7e-aae5-0c6ab837b1d2"/>
    <ds:schemaRef ds:uri="b812b252-0396-4d1b-a226-a75ed110b3b9"/>
    <ds:schemaRef ds:uri="202ae100-4d77-4e91-a4d2-2f94adc0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213BC-3F91-49F6-8614-F59A8247395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AC0B841-79C3-443B-B864-9F18A554D6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Christina.O'Donoghue</dc:creator>
  <cp:lastModifiedBy>Crockett, Mandy</cp:lastModifiedBy>
  <cp:revision>2</cp:revision>
  <cp:lastPrinted>2019-08-12T11:32:00Z</cp:lastPrinted>
  <dcterms:created xsi:type="dcterms:W3CDTF">2022-01-25T11:24:00Z</dcterms:created>
  <dcterms:modified xsi:type="dcterms:W3CDTF">2022-01-25T11:24:00Z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0x0101006F0A470EEB1140E7AA14F4CE8A50B54C0001CB1477F4DD432AA86DD56CC3887AF400C66A0B2C38CF5F47A3B48E7BDE4A833B</vt:lpwstr>
  </property>
  <property fmtid="{D5CDD505-2E9C-101B-9397-08002B2CF9AE}" pid="3" name="_dlc_DocIdItemGuid">
    <vt:lpwstr>f97ecf36-c081-46c9-acab-7789c94adf65</vt:lpwstr>
  </property>
  <property fmtid="{D5CDD505-2E9C-101B-9397-08002B2CF9AE}" pid="4" name="SAEFLegalEntity">
    <vt:lpwstr>3;#Shell International B.V.|9132d9f5-7ca8-4411-8616-d5538f34b7de</vt:lpwstr>
  </property>
  <property fmtid="{D5CDD505-2E9C-101B-9397-08002B2CF9AE}" pid="5" name="SAEFBusinessUnitRegion">
    <vt:lpwstr>1;#Global Functions|97a538f4-23ff-40fe-9c6e-c1dbb6867298</vt:lpwstr>
  </property>
  <property fmtid="{D5CDD505-2E9C-101B-9397-08002B2CF9AE}" pid="6" name="SAEFGlobalFunction">
    <vt:lpwstr>2;#Human Resources|c247491f-f20d-4827-b936-785e70fab918</vt:lpwstr>
  </property>
  <property fmtid="{D5CDD505-2E9C-101B-9397-08002B2CF9AE}" pid="7" name="SAEFCountryOfJurisdiction">
    <vt:lpwstr>5;#UNITED KINGDOM|a641b02c-ea62-4b2d-a926-5e7208151dda</vt:lpwstr>
  </property>
  <property fmtid="{D5CDD505-2E9C-101B-9397-08002B2CF9AE}" pid="8" name="SAEFLanguage">
    <vt:lpwstr>4;#English|bd3ad5ee-f0c3-40aa-8cc8-36ef09940af3</vt:lpwstr>
  </property>
  <property fmtid="{D5CDD505-2E9C-101B-9397-08002B2CF9AE}" pid="9" name="SAEFSecurityClassification">
    <vt:lpwstr>6;#Confidential|e4bc29b2-6e76-48cc-b090-8b544c0802ae</vt:lpwstr>
  </property>
  <property fmtid="{D5CDD505-2E9C-101B-9397-08002B2CF9AE}" pid="10" name="SAEFBusiness">
    <vt:lpwstr>1;#Global Functions|97a538f4-23ff-40fe-9c6e-c1dbb6867298</vt:lpwstr>
  </property>
  <property fmtid="{D5CDD505-2E9C-101B-9397-08002B2CF9AE}" pid="11" name="SAEFBusinessProcess">
    <vt:lpwstr>7;#Real Estate - Services|f450ccc8-dc25-4ff9-8c73-791fa02e577c</vt:lpwstr>
  </property>
  <property fmtid="{D5CDD505-2E9C-101B-9397-08002B2CF9AE}" pid="12" name="SAEFExportControlClassification">
    <vt:lpwstr/>
  </property>
  <property fmtid="{D5CDD505-2E9C-101B-9397-08002B2CF9AE}" pid="13" name="SISSite">
    <vt:lpwstr>10;#Tower|326b13fe-0bd1-4541-a11d-b1f3d130bfb3</vt:lpwstr>
  </property>
  <property fmtid="{D5CDD505-2E9C-101B-9397-08002B2CF9AE}" pid="14" name="SAEFDocumentType">
    <vt:lpwstr/>
  </property>
  <property fmtid="{D5CDD505-2E9C-101B-9397-08002B2CF9AE}" pid="15" name="SISServiceProvider">
    <vt:lpwstr/>
  </property>
  <property fmtid="{D5CDD505-2E9C-101B-9397-08002B2CF9AE}" pid="16" name="SISGeographyandCountry">
    <vt:lpwstr>9;#United Kingdom of Great Britain and Northern Ireland|aa89524a-9ae3-431b-bf40-ac1f6a0bcc87</vt:lpwstr>
  </property>
  <property fmtid="{D5CDD505-2E9C-101B-9397-08002B2CF9AE}" pid="17" name="SISProcessArea">
    <vt:lpwstr/>
  </property>
  <property fmtid="{D5CDD505-2E9C-101B-9397-08002B2CF9AE}" pid="18" name="Shell SharePoint SAEF SecurityClassification">
    <vt:i4>9</vt:i4>
  </property>
  <property fmtid="{D5CDD505-2E9C-101B-9397-08002B2CF9AE}" pid="19" name="_dlc_policyId">
    <vt:lpwstr/>
  </property>
  <property fmtid="{D5CDD505-2E9C-101B-9397-08002B2CF9AE}" pid="20" name="Shell SharePoint SAEF LegalEntity">
    <vt:i4>381</vt:i4>
  </property>
  <property fmtid="{D5CDD505-2E9C-101B-9397-08002B2CF9AE}" pid="21" name="Shell SharePoint SIS GeographyandCountry">
    <vt:i4>17</vt:i4>
  </property>
  <property fmtid="{D5CDD505-2E9C-101B-9397-08002B2CF9AE}" pid="22" name="Shell SharePoint SAEF CountryOfJurisdiction">
    <vt:i4>517</vt:i4>
  </property>
  <property fmtid="{D5CDD505-2E9C-101B-9397-08002B2CF9AE}" pid="23" name="ItemRetentionFormula">
    <vt:lpwstr/>
  </property>
  <property fmtid="{D5CDD505-2E9C-101B-9397-08002B2CF9AE}" pid="24" name="Shell SharePoint SAEF ExportControlClassification">
    <vt:i4>8</vt:i4>
  </property>
  <property fmtid="{D5CDD505-2E9C-101B-9397-08002B2CF9AE}" pid="25" name="Shell SharePoint SAEF DocumentStatus">
    <vt:i4>10</vt:i4>
  </property>
  <property fmtid="{D5CDD505-2E9C-101B-9397-08002B2CF9AE}" pid="26" name="Shell SharePoint SAEF Language">
    <vt:i4>5</vt:i4>
  </property>
  <property fmtid="{D5CDD505-2E9C-101B-9397-08002B2CF9AE}" pid="27" name="Shell SharePoint SAEF Business">
    <vt:i4>1</vt:i4>
  </property>
  <property fmtid="{D5CDD505-2E9C-101B-9397-08002B2CF9AE}" pid="28" name="Shell SharePoint SAEF BusinessProcess">
    <vt:i4>7</vt:i4>
  </property>
  <property fmtid="{D5CDD505-2E9C-101B-9397-08002B2CF9AE}" pid="29" name="Shell SharePoint SAEF BusinessUnitRegion">
    <vt:i4>1</vt:i4>
  </property>
  <property fmtid="{D5CDD505-2E9C-101B-9397-08002B2CF9AE}" pid="30" name="Shell SharePoint SAEF GlobalFunction">
    <vt:i4>2</vt:i4>
  </property>
</Properties>
</file>