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5E398FB" wp14:editId="25E398F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0968" w:rsidRDefault="00020968" w:rsidP="00366A73">
                            <w:pPr>
                              <w:jc w:val="left"/>
                              <w:rPr>
                                <w:color w:val="FFFFFF"/>
                                <w:sz w:val="44"/>
                                <w:szCs w:val="44"/>
                                <w:lang w:val="en-AU"/>
                              </w:rPr>
                            </w:pPr>
                          </w:p>
                          <w:p w:rsidR="00366A73" w:rsidRDefault="00366A73" w:rsidP="00366A73">
                            <w:pPr>
                              <w:jc w:val="left"/>
                              <w:rPr>
                                <w:color w:val="FFFFFF"/>
                                <w:sz w:val="44"/>
                                <w:szCs w:val="44"/>
                                <w:lang w:val="en-AU"/>
                              </w:rPr>
                            </w:pPr>
                            <w:r>
                              <w:rPr>
                                <w:color w:val="FFFFFF"/>
                                <w:sz w:val="44"/>
                                <w:szCs w:val="44"/>
                                <w:lang w:val="en-AU"/>
                              </w:rPr>
                              <w:t xml:space="preserve">Job Description: </w:t>
                            </w:r>
                            <w:r w:rsidR="000C1FED">
                              <w:rPr>
                                <w:color w:val="FFFFFF"/>
                                <w:sz w:val="44"/>
                                <w:szCs w:val="44"/>
                                <w:lang w:val="en-AU"/>
                              </w:rPr>
                              <w:t>Food Service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020968" w:rsidRDefault="00020968" w:rsidP="00366A73">
                      <w:pPr>
                        <w:jc w:val="left"/>
                        <w:rPr>
                          <w:color w:val="FFFFFF"/>
                          <w:sz w:val="44"/>
                          <w:szCs w:val="44"/>
                          <w:lang w:val="en-AU"/>
                        </w:rPr>
                      </w:pPr>
                    </w:p>
                    <w:p w:rsidR="00366A73" w:rsidRDefault="00366A73" w:rsidP="00366A73">
                      <w:pPr>
                        <w:jc w:val="left"/>
                        <w:rPr>
                          <w:color w:val="FFFFFF"/>
                          <w:sz w:val="44"/>
                          <w:szCs w:val="44"/>
                          <w:lang w:val="en-AU"/>
                        </w:rPr>
                      </w:pPr>
                      <w:r>
                        <w:rPr>
                          <w:color w:val="FFFFFF"/>
                          <w:sz w:val="44"/>
                          <w:szCs w:val="44"/>
                          <w:lang w:val="en-AU"/>
                        </w:rPr>
                        <w:t xml:space="preserve">Job Description: </w:t>
                      </w:r>
                      <w:r w:rsidR="000C1FED">
                        <w:rPr>
                          <w:color w:val="FFFFFF"/>
                          <w:sz w:val="44"/>
                          <w:szCs w:val="44"/>
                          <w:lang w:val="en-AU"/>
                        </w:rPr>
                        <w:t>Food Service Assistant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5E398FD" wp14:editId="25E398F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3E7507" w:rsidRDefault="003E7507" w:rsidP="00161F93">
            <w:pPr>
              <w:spacing w:before="20" w:after="20"/>
              <w:jc w:val="left"/>
              <w:rPr>
                <w:rFonts w:cs="Arial"/>
                <w:b/>
                <w:color w:val="000000"/>
                <w:szCs w:val="20"/>
              </w:rPr>
            </w:pPr>
            <w:r w:rsidRPr="003E7507">
              <w:rPr>
                <w:rFonts w:cs="Arial"/>
                <w:b/>
                <w:color w:val="000000"/>
                <w:szCs w:val="20"/>
              </w:rPr>
              <w:t>Healthcare - Catering</w:t>
            </w:r>
          </w:p>
        </w:tc>
      </w:tr>
      <w:tr w:rsidR="00366A73" w:rsidRPr="00315425"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366A73" w:rsidRPr="00CC21AB" w:rsidRDefault="00AB7777" w:rsidP="00161F93">
            <w:pPr>
              <w:pStyle w:val="Heading2"/>
              <w:rPr>
                <w:lang w:val="en-CA"/>
              </w:rPr>
            </w:pPr>
            <w:r>
              <w:rPr>
                <w:lang w:val="en-CA"/>
              </w:rPr>
              <w:t>Catering Assistant</w:t>
            </w:r>
          </w:p>
        </w:tc>
      </w:tr>
      <w:tr w:rsidR="00366A73" w:rsidRPr="00315425"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bookmarkStart w:id="0" w:name="_GoBack"/>
            <w:bookmarkEnd w:id="0"/>
          </w:p>
        </w:tc>
      </w:tr>
      <w:tr w:rsidR="00366A73" w:rsidRPr="00315425"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0C1FED" w:rsidP="00366A73">
            <w:pPr>
              <w:spacing w:before="20" w:after="20"/>
              <w:jc w:val="left"/>
              <w:rPr>
                <w:rFonts w:cs="Arial"/>
                <w:color w:val="000000"/>
                <w:szCs w:val="20"/>
              </w:rPr>
            </w:pPr>
            <w:r>
              <w:rPr>
                <w:rFonts w:cs="Arial"/>
                <w:color w:val="000000"/>
                <w:szCs w:val="20"/>
              </w:rPr>
              <w:t>Chef Manager</w:t>
            </w:r>
          </w:p>
        </w:tc>
      </w:tr>
      <w:tr w:rsidR="00366A73" w:rsidRPr="00315425"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0C1FED" w:rsidP="00161F93">
            <w:pPr>
              <w:spacing w:before="20" w:after="20"/>
              <w:jc w:val="left"/>
              <w:rPr>
                <w:rFonts w:cs="Arial"/>
                <w:color w:val="000000"/>
                <w:szCs w:val="20"/>
              </w:rPr>
            </w:pPr>
            <w:r>
              <w:rPr>
                <w:rFonts w:cs="Arial"/>
                <w:color w:val="000000"/>
                <w:szCs w:val="20"/>
              </w:rPr>
              <w:t>Schoen Clinic</w:t>
            </w:r>
          </w:p>
        </w:tc>
      </w:tr>
      <w:tr w:rsidR="00366A73" w:rsidRPr="00315425"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F256C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3E7507">
        <w:trPr>
          <w:trHeight w:val="1057"/>
        </w:trPr>
        <w:tc>
          <w:tcPr>
            <w:tcW w:w="10458" w:type="dxa"/>
            <w:gridSpan w:val="3"/>
            <w:tcBorders>
              <w:top w:val="dotted" w:sz="4" w:space="0" w:color="auto"/>
              <w:left w:val="single" w:sz="4" w:space="0" w:color="auto"/>
              <w:bottom w:val="dotted" w:sz="4" w:space="0" w:color="auto"/>
              <w:right w:val="single" w:sz="2" w:space="0" w:color="auto"/>
            </w:tcBorders>
            <w:vAlign w:val="center"/>
          </w:tcPr>
          <w:p w:rsidR="00745A24" w:rsidRPr="00020968" w:rsidRDefault="00EE2FE7" w:rsidP="003E7507">
            <w:pPr>
              <w:numPr>
                <w:ilvl w:val="0"/>
                <w:numId w:val="2"/>
              </w:numPr>
              <w:shd w:val="clear" w:color="auto" w:fill="F0F0F0"/>
              <w:spacing w:before="60" w:after="300"/>
              <w:jc w:val="left"/>
              <w:rPr>
                <w:color w:val="000000" w:themeColor="text1"/>
              </w:rPr>
            </w:pPr>
            <w:r w:rsidRPr="00020968">
              <w:rPr>
                <w:rFonts w:cs="Arial"/>
                <w:color w:val="333333"/>
                <w:sz w:val="19"/>
                <w:szCs w:val="19"/>
                <w:lang w:eastAsia="en-GB"/>
              </w:rPr>
              <w:t>To ensure the prompt and efficient preparation and service of all meals to the company’s standard and to the client’s satisfaction and maintaining the cleanliness and hygiene of the Unit to the required standard in the Service Level Agreement.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4630DC7" wp14:editId="7714779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E7507" w:rsidP="00F256CB">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r>
            <w:proofErr w:type="spellStart"/>
            <w:r w:rsidR="00366A73">
              <w:t>Organisation</w:t>
            </w:r>
            <w:proofErr w:type="spellEnd"/>
            <w:r w:rsidR="00366A73">
              <w:t xml:space="preserve"> chart</w:t>
            </w:r>
            <w:r w:rsidR="00366A73" w:rsidRPr="001942CC">
              <w:rPr>
                <w:b w:val="0"/>
              </w:rPr>
              <w:t xml:space="preserve"> </w:t>
            </w:r>
          </w:p>
        </w:tc>
      </w:tr>
      <w:tr w:rsidR="00366A73" w:rsidRPr="00315425" w:rsidTr="00B12934">
        <w:trPr>
          <w:trHeight w:val="2762"/>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E7507" w:rsidP="00366A73">
            <w:pPr>
              <w:spacing w:after="40"/>
              <w:jc w:val="center"/>
              <w:rPr>
                <w:rFonts w:cs="Arial"/>
                <w:noProof/>
                <w:sz w:val="10"/>
                <w:szCs w:val="20"/>
                <w:lang w:eastAsia="en-US"/>
              </w:rPr>
            </w:pPr>
            <w:r w:rsidRPr="00B12934">
              <w:rPr>
                <w:rFonts w:cs="Arial"/>
                <w:noProof/>
                <w:szCs w:val="20"/>
                <w:lang w:val="en-GB" w:eastAsia="en-GB"/>
              </w:rPr>
              <w:drawing>
                <wp:inline distT="0" distB="0" distL="0" distR="0" wp14:anchorId="353F194F" wp14:editId="50BAC623">
                  <wp:extent cx="3968750" cy="17240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E3EF7" w:rsidRPr="00B12934" w:rsidRDefault="000E3EF7" w:rsidP="00366A73">
            <w:pPr>
              <w:spacing w:after="40"/>
              <w:jc w:val="center"/>
              <w:rPr>
                <w:rFonts w:cs="Arial"/>
                <w:noProof/>
                <w:szCs w:val="20"/>
                <w:lang w:eastAsia="en-US"/>
              </w:rPr>
            </w:pPr>
          </w:p>
          <w:p w:rsidR="00366A73" w:rsidRPr="00D376CF" w:rsidRDefault="00366A73" w:rsidP="00366A73">
            <w:pPr>
              <w:spacing w:after="40"/>
              <w:jc w:val="center"/>
              <w:rPr>
                <w:rFonts w:cs="Arial"/>
                <w:sz w:val="14"/>
                <w:szCs w:val="20"/>
              </w:rPr>
            </w:pPr>
          </w:p>
        </w:tc>
      </w:tr>
    </w:tbl>
    <w:p w:rsidR="00B12934" w:rsidRDefault="00B12934"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E7507" w:rsidP="00F256CB">
            <w:pPr>
              <w:rPr>
                <w:rFonts w:cs="Arial"/>
                <w:b/>
              </w:rPr>
            </w:pPr>
            <w:r>
              <w:rPr>
                <w:rFonts w:cs="Arial"/>
                <w:b/>
                <w:color w:val="FF0000"/>
                <w:szCs w:val="20"/>
                <w:shd w:val="clear" w:color="auto" w:fill="F2F2F2"/>
              </w:rPr>
              <w:t>2</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rsidTr="008D1E43">
        <w:trPr>
          <w:trHeight w:val="1109"/>
        </w:trPr>
        <w:tc>
          <w:tcPr>
            <w:tcW w:w="10458" w:type="dxa"/>
            <w:tcBorders>
              <w:top w:val="dotted" w:sz="2" w:space="0" w:color="auto"/>
              <w:left w:val="single" w:sz="2" w:space="0" w:color="auto"/>
              <w:bottom w:val="single" w:sz="4" w:space="0" w:color="auto"/>
              <w:right w:val="single" w:sz="2" w:space="0" w:color="auto"/>
            </w:tcBorders>
          </w:tcPr>
          <w:p w:rsidR="000C1FED" w:rsidRPr="004C010E" w:rsidRDefault="000C1FED" w:rsidP="000C1FED">
            <w:pPr>
              <w:numPr>
                <w:ilvl w:val="0"/>
                <w:numId w:val="3"/>
              </w:numPr>
              <w:tabs>
                <w:tab w:val="num" w:pos="870"/>
              </w:tabs>
              <w:autoSpaceDE w:val="0"/>
              <w:autoSpaceDN w:val="0"/>
              <w:adjustRightInd w:val="0"/>
              <w:ind w:left="360"/>
              <w:rPr>
                <w:rFonts w:cs="Arial"/>
                <w:b/>
                <w:szCs w:val="20"/>
              </w:rPr>
            </w:pPr>
            <w:r w:rsidRPr="004C010E">
              <w:rPr>
                <w:rFonts w:cs="Arial"/>
                <w:b/>
                <w:szCs w:val="20"/>
              </w:rPr>
              <w:t xml:space="preserve">Quality: </w:t>
            </w:r>
            <w:r w:rsidRPr="004C010E">
              <w:rPr>
                <w:rFonts w:cs="Arial"/>
                <w:szCs w:val="20"/>
              </w:rPr>
              <w:t>Sodexo is committed to providing patient customer care of the highest quality and promotes this through the customer care training of their staff.</w:t>
            </w:r>
          </w:p>
          <w:p w:rsidR="000C1FED" w:rsidRPr="004C010E" w:rsidRDefault="000C1FED" w:rsidP="000C1FED">
            <w:pPr>
              <w:tabs>
                <w:tab w:val="num" w:pos="870"/>
              </w:tabs>
              <w:autoSpaceDE w:val="0"/>
              <w:autoSpaceDN w:val="0"/>
              <w:adjustRightInd w:val="0"/>
              <w:ind w:left="510" w:hanging="510"/>
              <w:rPr>
                <w:rFonts w:cs="Arial"/>
                <w:szCs w:val="20"/>
              </w:rPr>
            </w:pPr>
          </w:p>
          <w:p w:rsidR="000C1FED" w:rsidRPr="004C010E" w:rsidRDefault="000C1FED" w:rsidP="000C1FED">
            <w:pPr>
              <w:numPr>
                <w:ilvl w:val="0"/>
                <w:numId w:val="3"/>
              </w:numPr>
              <w:tabs>
                <w:tab w:val="num" w:pos="870"/>
              </w:tabs>
              <w:autoSpaceDE w:val="0"/>
              <w:autoSpaceDN w:val="0"/>
              <w:adjustRightInd w:val="0"/>
              <w:ind w:left="360"/>
              <w:rPr>
                <w:rFonts w:cs="Arial"/>
                <w:b/>
                <w:szCs w:val="20"/>
              </w:rPr>
            </w:pPr>
            <w:r w:rsidRPr="004C010E">
              <w:rPr>
                <w:rFonts w:cs="Arial"/>
                <w:b/>
                <w:szCs w:val="20"/>
              </w:rPr>
              <w:t xml:space="preserve">Confidentiality: </w:t>
            </w:r>
            <w:r w:rsidRPr="004C010E">
              <w:rPr>
                <w:rFonts w:cs="Arial"/>
                <w:szCs w:val="20"/>
              </w:rPr>
              <w:t xml:space="preserve">During the course of his / her duties, the </w:t>
            </w:r>
            <w:proofErr w:type="spellStart"/>
            <w:r w:rsidRPr="004C010E">
              <w:rPr>
                <w:rFonts w:cs="Arial"/>
                <w:szCs w:val="20"/>
              </w:rPr>
              <w:t>postholder</w:t>
            </w:r>
            <w:proofErr w:type="spellEnd"/>
            <w:r w:rsidRPr="004C010E">
              <w:rPr>
                <w:rFonts w:cs="Arial"/>
                <w:szCs w:val="20"/>
              </w:rPr>
              <w:t xml:space="preserve"> may have access to confidential information which must not be divulged to any </w:t>
            </w:r>
            <w:proofErr w:type="spellStart"/>
            <w:r w:rsidRPr="004C010E">
              <w:rPr>
                <w:rFonts w:cs="Arial"/>
                <w:szCs w:val="20"/>
              </w:rPr>
              <w:t>unauthorised</w:t>
            </w:r>
            <w:proofErr w:type="spellEnd"/>
            <w:r w:rsidRPr="004C010E">
              <w:rPr>
                <w:rFonts w:cs="Arial"/>
                <w:szCs w:val="20"/>
              </w:rPr>
              <w:t xml:space="preserve"> person or any relative at any time.</w:t>
            </w:r>
          </w:p>
          <w:p w:rsidR="000C1FED" w:rsidRPr="004C010E" w:rsidRDefault="000C1FED" w:rsidP="000C1FED">
            <w:pPr>
              <w:tabs>
                <w:tab w:val="num" w:pos="870"/>
              </w:tabs>
              <w:autoSpaceDE w:val="0"/>
              <w:autoSpaceDN w:val="0"/>
              <w:adjustRightInd w:val="0"/>
              <w:ind w:left="510" w:hanging="510"/>
              <w:rPr>
                <w:rFonts w:cs="Arial"/>
                <w:szCs w:val="20"/>
              </w:rPr>
            </w:pPr>
          </w:p>
          <w:p w:rsidR="000C1FED" w:rsidRPr="004C010E" w:rsidRDefault="000C1FED" w:rsidP="000C1FED">
            <w:pPr>
              <w:numPr>
                <w:ilvl w:val="0"/>
                <w:numId w:val="3"/>
              </w:numPr>
              <w:tabs>
                <w:tab w:val="num" w:pos="870"/>
              </w:tabs>
              <w:autoSpaceDE w:val="0"/>
              <w:autoSpaceDN w:val="0"/>
              <w:adjustRightInd w:val="0"/>
              <w:ind w:left="360"/>
              <w:rPr>
                <w:rFonts w:cs="Arial"/>
                <w:b/>
                <w:szCs w:val="20"/>
              </w:rPr>
            </w:pPr>
            <w:proofErr w:type="spellStart"/>
            <w:r w:rsidRPr="004C010E">
              <w:rPr>
                <w:rFonts w:cs="Arial"/>
                <w:b/>
                <w:szCs w:val="20"/>
              </w:rPr>
              <w:t>Polices</w:t>
            </w:r>
            <w:proofErr w:type="spellEnd"/>
            <w:r w:rsidRPr="004C010E">
              <w:rPr>
                <w:rFonts w:cs="Arial"/>
                <w:b/>
                <w:szCs w:val="20"/>
              </w:rPr>
              <w:t xml:space="preserve"> and Procedures: </w:t>
            </w:r>
            <w:r w:rsidRPr="004C010E">
              <w:rPr>
                <w:rFonts w:cs="Arial"/>
                <w:szCs w:val="20"/>
              </w:rPr>
              <w:t xml:space="preserve">The </w:t>
            </w:r>
            <w:proofErr w:type="spellStart"/>
            <w:r w:rsidRPr="004C010E">
              <w:rPr>
                <w:rFonts w:cs="Arial"/>
                <w:szCs w:val="20"/>
              </w:rPr>
              <w:t>postholder</w:t>
            </w:r>
            <w:proofErr w:type="spellEnd"/>
            <w:r w:rsidRPr="004C010E">
              <w:rPr>
                <w:rFonts w:cs="Arial"/>
                <w:szCs w:val="20"/>
              </w:rPr>
              <w:t xml:space="preserve"> is required to </w:t>
            </w:r>
            <w:proofErr w:type="spellStart"/>
            <w:r w:rsidRPr="004C010E">
              <w:rPr>
                <w:rFonts w:cs="Arial"/>
                <w:szCs w:val="20"/>
              </w:rPr>
              <w:t>familiarise</w:t>
            </w:r>
            <w:proofErr w:type="spellEnd"/>
            <w:r w:rsidRPr="004C010E">
              <w:rPr>
                <w:rFonts w:cs="Arial"/>
                <w:szCs w:val="20"/>
              </w:rPr>
              <w:t xml:space="preserve"> and comply w</w:t>
            </w:r>
            <w:r>
              <w:rPr>
                <w:rFonts w:cs="Arial"/>
                <w:szCs w:val="20"/>
              </w:rPr>
              <w:t>ith all relevant Sodexo and SCL</w:t>
            </w:r>
            <w:r w:rsidRPr="004C010E">
              <w:rPr>
                <w:rFonts w:cs="Arial"/>
                <w:szCs w:val="20"/>
              </w:rPr>
              <w:t xml:space="preserve"> policies and procedures.</w:t>
            </w:r>
          </w:p>
          <w:p w:rsidR="000C1FED" w:rsidRPr="004C010E" w:rsidRDefault="000C1FED" w:rsidP="000C1FED">
            <w:pPr>
              <w:tabs>
                <w:tab w:val="num" w:pos="870"/>
              </w:tabs>
              <w:autoSpaceDE w:val="0"/>
              <w:autoSpaceDN w:val="0"/>
              <w:adjustRightInd w:val="0"/>
              <w:ind w:left="510" w:hanging="510"/>
              <w:rPr>
                <w:rFonts w:cs="Arial"/>
                <w:szCs w:val="20"/>
              </w:rPr>
            </w:pPr>
          </w:p>
          <w:p w:rsidR="00EE2FE7" w:rsidRPr="000C1FED" w:rsidRDefault="000C1FED" w:rsidP="000C1FED">
            <w:pPr>
              <w:numPr>
                <w:ilvl w:val="0"/>
                <w:numId w:val="3"/>
              </w:numPr>
              <w:tabs>
                <w:tab w:val="num" w:pos="870"/>
              </w:tabs>
              <w:autoSpaceDE w:val="0"/>
              <w:autoSpaceDN w:val="0"/>
              <w:adjustRightInd w:val="0"/>
              <w:ind w:left="360"/>
              <w:rPr>
                <w:rFonts w:cs="Arial"/>
                <w:color w:val="FF0000"/>
                <w:szCs w:val="20"/>
              </w:rPr>
            </w:pPr>
            <w:r w:rsidRPr="000C1FED">
              <w:rPr>
                <w:rFonts w:cs="Arial"/>
                <w:b/>
                <w:szCs w:val="20"/>
              </w:rPr>
              <w:t xml:space="preserve">Health and Safety: </w:t>
            </w:r>
            <w:r w:rsidRPr="000C1FED">
              <w:rPr>
                <w:rFonts w:cs="Arial"/>
                <w:szCs w:val="20"/>
              </w:rPr>
              <w:t xml:space="preserve">Ensure that all procedures for security, safety, health and fire precautions are adhered to in accordance with the Health and Safety Policy. Staff must take care of their own safety and others who may be </w:t>
            </w:r>
            <w:r w:rsidRPr="000C1FED">
              <w:rPr>
                <w:rFonts w:cs="Arial"/>
                <w:szCs w:val="20"/>
              </w:rPr>
              <w:lastRenderedPageBreak/>
              <w:t xml:space="preserve">affected by their actions or omissions. Health and Safety in the workplace is a two way process.  Managers must make sure their employees </w:t>
            </w:r>
            <w:proofErr w:type="gramStart"/>
            <w:r w:rsidRPr="000C1FED">
              <w:rPr>
                <w:rFonts w:cs="Arial"/>
                <w:szCs w:val="20"/>
              </w:rPr>
              <w:t>work in a safe environment and employees have</w:t>
            </w:r>
            <w:proofErr w:type="gramEnd"/>
            <w:r w:rsidRPr="000C1FED">
              <w:rPr>
                <w:rFonts w:cs="Arial"/>
                <w:szCs w:val="20"/>
              </w:rPr>
              <w:t xml:space="preserve"> an obligation to report any Health and Safety concerns to management. The workforce must ensure that all equipment or personal protective equipment provided is used in the appropriate manner. They must also report any accidents or near misses to the appropriate manager and must also complete the appropriate Incident / accident report forms.</w:t>
            </w:r>
          </w:p>
        </w:tc>
      </w:tr>
    </w:tbl>
    <w:p w:rsidR="00E57078" w:rsidRDefault="00E57078" w:rsidP="00366A73">
      <w:pPr>
        <w:jc w:val="left"/>
        <w:rPr>
          <w:rFonts w:cs="Arial"/>
        </w:rPr>
      </w:pPr>
    </w:p>
    <w:p w:rsidR="003E7507" w:rsidRDefault="003E750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E7507" w:rsidP="00F256CB">
            <w:pPr>
              <w:pStyle w:val="titregris"/>
              <w:framePr w:hSpace="0" w:wrap="auto" w:vAnchor="margin" w:hAnchor="text" w:xAlign="left" w:yAlign="inline"/>
            </w:pPr>
            <w:r>
              <w:rPr>
                <w:color w:val="FF0000"/>
              </w:rPr>
              <w:t>3</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0C1FED" w:rsidRDefault="00EE2FE7" w:rsidP="00A20F1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Preparation of food to appropriate </w:t>
            </w:r>
            <w:r w:rsidR="000C1FED">
              <w:rPr>
                <w:rFonts w:cs="Arial"/>
                <w:color w:val="000000" w:themeColor="text1"/>
                <w:szCs w:val="20"/>
                <w:lang w:val="en-GB"/>
              </w:rPr>
              <w:t>service level agreements and meeting the client, customer and Sodexo’s standards and satisfaction</w:t>
            </w:r>
          </w:p>
          <w:p w:rsidR="00EE2FE7" w:rsidRDefault="00E31209" w:rsidP="00A20F15">
            <w:pPr>
              <w:pStyle w:val="ListParagraph"/>
              <w:numPr>
                <w:ilvl w:val="0"/>
                <w:numId w:val="14"/>
              </w:numPr>
              <w:rPr>
                <w:rFonts w:cs="Arial"/>
                <w:color w:val="000000" w:themeColor="text1"/>
                <w:szCs w:val="20"/>
                <w:lang w:val="en-GB"/>
              </w:rPr>
            </w:pPr>
            <w:r w:rsidRPr="00E31209">
              <w:rPr>
                <w:rFonts w:cs="Arial"/>
                <w:color w:val="000000" w:themeColor="text1"/>
                <w:szCs w:val="20"/>
                <w:lang w:val="en-GB"/>
              </w:rPr>
              <w:t xml:space="preserve">To ensure that all food is prepared with due care and attention, </w:t>
            </w:r>
            <w:r w:rsidR="00EE2FE7">
              <w:rPr>
                <w:rFonts w:cs="Arial"/>
                <w:color w:val="000000" w:themeColor="text1"/>
                <w:szCs w:val="20"/>
                <w:lang w:val="en-GB"/>
              </w:rPr>
              <w:t>accounting for any specific dietary requirements.</w:t>
            </w:r>
          </w:p>
          <w:p w:rsidR="00A20F15" w:rsidRPr="007F2EC1" w:rsidRDefault="00A20F15" w:rsidP="00A20F15">
            <w:pPr>
              <w:numPr>
                <w:ilvl w:val="0"/>
                <w:numId w:val="14"/>
              </w:numPr>
              <w:jc w:val="left"/>
              <w:rPr>
                <w:szCs w:val="18"/>
              </w:rPr>
            </w:pPr>
            <w:r w:rsidRPr="007F2EC1">
              <w:rPr>
                <w:szCs w:val="18"/>
              </w:rPr>
              <w:t>Ensuring stock control and rotation procedures are maintained</w:t>
            </w:r>
          </w:p>
          <w:p w:rsidR="00A20F15" w:rsidRPr="00A20F15" w:rsidRDefault="00A20F15" w:rsidP="00A20F15">
            <w:pPr>
              <w:numPr>
                <w:ilvl w:val="0"/>
                <w:numId w:val="14"/>
              </w:numPr>
              <w:jc w:val="left"/>
            </w:pPr>
            <w:r>
              <w:t>To observe at all times the guidelines and working methods for adherence to food safety legislation.</w:t>
            </w:r>
          </w:p>
          <w:p w:rsidR="00E31209" w:rsidRPr="00E31209" w:rsidRDefault="00E31209" w:rsidP="00A20F15">
            <w:pPr>
              <w:pStyle w:val="Puces1"/>
              <w:numPr>
                <w:ilvl w:val="0"/>
                <w:numId w:val="14"/>
              </w:numPr>
              <w:spacing w:after="0"/>
              <w:rPr>
                <w:b w:val="0"/>
                <w:sz w:val="20"/>
              </w:rPr>
            </w:pPr>
            <w:r w:rsidRPr="00716803">
              <w:rPr>
                <w:b w:val="0"/>
                <w:sz w:val="20"/>
              </w:rPr>
              <w:t>To assist in implementing and maintaining the service for all Hospitality related activities, production service, clear down</w:t>
            </w:r>
          </w:p>
          <w:p w:rsidR="00352620" w:rsidRDefault="00EE2FE7" w:rsidP="00A20F15">
            <w:pPr>
              <w:pStyle w:val="ListParagraph"/>
              <w:numPr>
                <w:ilvl w:val="0"/>
                <w:numId w:val="14"/>
              </w:numPr>
              <w:rPr>
                <w:rFonts w:cs="Arial"/>
                <w:color w:val="000000" w:themeColor="text1"/>
                <w:szCs w:val="20"/>
                <w:lang w:val="en-GB"/>
              </w:rPr>
            </w:pPr>
            <w:r>
              <w:rPr>
                <w:rFonts w:cs="Arial"/>
                <w:color w:val="000000" w:themeColor="text1"/>
                <w:szCs w:val="20"/>
                <w:lang w:val="en-GB"/>
              </w:rPr>
              <w:t>Cleaning of all equipment using appropriate materials to ensure a high standard of cleanliness.</w:t>
            </w:r>
            <w:r w:rsidR="00352620">
              <w:rPr>
                <w:rFonts w:cs="Arial"/>
                <w:color w:val="000000" w:themeColor="text1"/>
                <w:szCs w:val="20"/>
                <w:lang w:val="en-GB"/>
              </w:rPr>
              <w:t xml:space="preserve"> </w:t>
            </w:r>
          </w:p>
          <w:p w:rsidR="00EE2FE7" w:rsidRPr="00352620" w:rsidRDefault="00352620" w:rsidP="00A20F15">
            <w:pPr>
              <w:pStyle w:val="ListParagraph"/>
              <w:numPr>
                <w:ilvl w:val="0"/>
                <w:numId w:val="14"/>
              </w:numPr>
              <w:rPr>
                <w:rFonts w:cs="Arial"/>
                <w:color w:val="000000" w:themeColor="text1"/>
                <w:szCs w:val="20"/>
                <w:lang w:val="en-GB"/>
              </w:rPr>
            </w:pPr>
            <w:r>
              <w:rPr>
                <w:rFonts w:cs="Arial"/>
                <w:color w:val="000000" w:themeColor="text1"/>
                <w:szCs w:val="20"/>
                <w:lang w:val="en-GB"/>
              </w:rPr>
              <w:t>Collation of patient orders using an electronic ordering system.</w:t>
            </w:r>
          </w:p>
          <w:p w:rsidR="00EE2FE7" w:rsidRPr="00E31209" w:rsidRDefault="000C1FED" w:rsidP="00A20F15">
            <w:pPr>
              <w:pStyle w:val="Puces1"/>
              <w:numPr>
                <w:ilvl w:val="0"/>
                <w:numId w:val="14"/>
              </w:numPr>
              <w:spacing w:after="0"/>
              <w:rPr>
                <w:b w:val="0"/>
                <w:sz w:val="20"/>
              </w:rPr>
            </w:pPr>
            <w:r w:rsidRPr="00716803">
              <w:rPr>
                <w:b w:val="0"/>
                <w:sz w:val="20"/>
              </w:rPr>
              <w:t>To attend meetings and training courses as required.</w:t>
            </w:r>
          </w:p>
          <w:p w:rsidR="00B12934" w:rsidRDefault="00B12934" w:rsidP="00A20F1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Any other reasonable request including </w:t>
            </w:r>
            <w:r w:rsidR="00E31209">
              <w:rPr>
                <w:rFonts w:cs="Arial"/>
                <w:color w:val="000000" w:themeColor="text1"/>
                <w:szCs w:val="20"/>
                <w:lang w:val="en-GB"/>
              </w:rPr>
              <w:t xml:space="preserve">providing </w:t>
            </w:r>
            <w:r>
              <w:rPr>
                <w:rFonts w:cs="Arial"/>
                <w:color w:val="000000" w:themeColor="text1"/>
                <w:szCs w:val="20"/>
                <w:lang w:val="en-GB"/>
              </w:rPr>
              <w:t>cover for</w:t>
            </w:r>
            <w:r w:rsidR="00E31209">
              <w:rPr>
                <w:rFonts w:cs="Arial"/>
                <w:color w:val="000000" w:themeColor="text1"/>
                <w:szCs w:val="20"/>
                <w:lang w:val="en-GB"/>
              </w:rPr>
              <w:t xml:space="preserve"> other</w:t>
            </w:r>
            <w:r>
              <w:rPr>
                <w:rFonts w:cs="Arial"/>
                <w:color w:val="000000" w:themeColor="text1"/>
                <w:szCs w:val="20"/>
                <w:lang w:val="en-GB"/>
              </w:rPr>
              <w:t xml:space="preserve"> staff as appropriate.</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E7507" w:rsidP="00F256CB">
            <w:pPr>
              <w:pStyle w:val="titregris"/>
              <w:framePr w:hSpace="0" w:wrap="auto" w:vAnchor="margin" w:hAnchor="text" w:xAlign="left" w:yAlign="inline"/>
              <w:rPr>
                <w:b w:val="0"/>
              </w:rPr>
            </w:pPr>
            <w:r>
              <w:rPr>
                <w:color w:val="FF0000"/>
              </w:rPr>
              <w:t>4</w:t>
            </w:r>
            <w:r w:rsidR="00366A73" w:rsidRPr="00315425">
              <w:rPr>
                <w:color w:val="FF0000"/>
              </w:rPr>
              <w:t>.</w:t>
            </w:r>
            <w:r w:rsidR="00366A73">
              <w:t xml:space="preserve">  </w:t>
            </w:r>
            <w:r w:rsidR="00366A73" w:rsidRPr="00716D56">
              <w:t xml:space="preserve">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B12934" w:rsidRDefault="00B1293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Ensure compliance with all statutory Health and Safety and Food Hygiene regulations. Safegard audits to be passed first time.</w:t>
            </w:r>
          </w:p>
          <w:p w:rsidR="00B12934" w:rsidRDefault="00B1293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Provide and maintain a high level of customer care at all times.</w:t>
            </w:r>
          </w:p>
          <w:p w:rsidR="00B12934" w:rsidRDefault="008D1E43"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Participate in all required site and mandatory training to ensure compliance.</w:t>
            </w:r>
          </w:p>
          <w:p w:rsidR="003E7507" w:rsidRPr="00424476" w:rsidRDefault="003E7507" w:rsidP="003E7507">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3E7507" w:rsidP="00B665F9">
            <w:pPr>
              <w:pStyle w:val="titregris"/>
              <w:framePr w:hSpace="0" w:wrap="auto" w:vAnchor="margin" w:hAnchor="text" w:xAlign="left" w:yAlign="inline"/>
              <w:rPr>
                <w:b w:val="0"/>
              </w:rPr>
            </w:pPr>
            <w:r>
              <w:rPr>
                <w:color w:val="FF0000"/>
              </w:rPr>
              <w:t>5</w:t>
            </w:r>
            <w:r w:rsidR="00EA3990" w:rsidRPr="00315425">
              <w:rPr>
                <w:color w:val="FF0000"/>
              </w:rPr>
              <w:t>.</w:t>
            </w:r>
            <w:r w:rsidR="00EA3990">
              <w:t xml:space="preserve">  Person Specification</w:t>
            </w:r>
            <w:r w:rsidR="00EA3990"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EA3990" w:rsidRDefault="00B12934" w:rsidP="004238D8">
            <w:pPr>
              <w:pStyle w:val="Puces4"/>
              <w:numPr>
                <w:ilvl w:val="0"/>
                <w:numId w:val="3"/>
              </w:numPr>
            </w:pPr>
            <w:r>
              <w:t>Experience with food handling ideally gained in a similar environment.</w:t>
            </w:r>
          </w:p>
          <w:p w:rsidR="00B12934" w:rsidRDefault="00B12934" w:rsidP="004238D8">
            <w:pPr>
              <w:pStyle w:val="Puces4"/>
              <w:numPr>
                <w:ilvl w:val="0"/>
                <w:numId w:val="3"/>
              </w:numPr>
            </w:pPr>
            <w:r>
              <w:t>Knowledge of best practice in relation to cleaning.</w:t>
            </w:r>
          </w:p>
          <w:p w:rsidR="00B12934" w:rsidRDefault="00B12934" w:rsidP="004238D8">
            <w:pPr>
              <w:pStyle w:val="Puces4"/>
              <w:numPr>
                <w:ilvl w:val="0"/>
                <w:numId w:val="3"/>
              </w:numPr>
            </w:pPr>
            <w:r>
              <w:t>Basic food hygiene qualification.</w:t>
            </w:r>
          </w:p>
          <w:p w:rsidR="00B12934" w:rsidRDefault="00B12934" w:rsidP="004238D8">
            <w:pPr>
              <w:pStyle w:val="Puces4"/>
              <w:numPr>
                <w:ilvl w:val="0"/>
                <w:numId w:val="3"/>
              </w:numPr>
            </w:pPr>
            <w:r>
              <w:t>Excellent customer service skills, able to interact effectively with patients when required and present a positive impression of Sodexo.</w:t>
            </w:r>
          </w:p>
          <w:p w:rsidR="003E7507" w:rsidRPr="004238D8" w:rsidRDefault="003E7507" w:rsidP="003E7507">
            <w:pPr>
              <w:pStyle w:val="Puces4"/>
              <w:numPr>
                <w:ilvl w:val="0"/>
                <w:numId w:val="0"/>
              </w:numPr>
              <w:ind w:left="720"/>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3E7507" w:rsidP="00B665F9">
            <w:pPr>
              <w:pStyle w:val="titregris"/>
              <w:framePr w:hSpace="0" w:wrap="auto" w:vAnchor="margin" w:hAnchor="text" w:xAlign="left" w:yAlign="inline"/>
              <w:rPr>
                <w:b w:val="0"/>
              </w:rPr>
            </w:pPr>
            <w:r>
              <w:rPr>
                <w:color w:val="FF0000"/>
              </w:rPr>
              <w:t>6</w:t>
            </w:r>
            <w:r w:rsidR="00E57078" w:rsidRPr="00315425">
              <w:rPr>
                <w:color w:val="FF0000"/>
              </w:rPr>
              <w:t>.</w:t>
            </w:r>
            <w:r w:rsidR="00E57078">
              <w:t xml:space="preserve">  Management Approval</w:t>
            </w:r>
            <w:r w:rsidR="00E57078" w:rsidRPr="00716D56">
              <w:t xml:space="preserve"> </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020968" w:rsidRDefault="0002096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E94C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020968" w:rsidP="00E94C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rsidR="00E57078" w:rsidRDefault="00E57078" w:rsidP="00E94C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31209" w:rsidP="00E94C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24 May 18</w:t>
                  </w:r>
                </w:p>
              </w:tc>
            </w:tr>
            <w:tr w:rsidR="00E57078" w:rsidTr="00E57078">
              <w:tc>
                <w:tcPr>
                  <w:tcW w:w="2122" w:type="dxa"/>
                </w:tcPr>
                <w:p w:rsidR="00E57078" w:rsidRDefault="00E57078" w:rsidP="00E94C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31209" w:rsidP="00E94C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Christine Stapleton</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20A13"/>
    <w:multiLevelType w:val="hybridMultilevel"/>
    <w:tmpl w:val="4788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E07219"/>
    <w:multiLevelType w:val="multilevel"/>
    <w:tmpl w:val="0FF0C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nsid w:val="69996CF0"/>
    <w:multiLevelType w:val="hybridMultilevel"/>
    <w:tmpl w:val="895AA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A80623"/>
    <w:multiLevelType w:val="hybridMultilevel"/>
    <w:tmpl w:val="4BC67C9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11"/>
  </w:num>
  <w:num w:numId="3">
    <w:abstractNumId w:val="1"/>
  </w:num>
  <w:num w:numId="4">
    <w:abstractNumId w:val="10"/>
  </w:num>
  <w:num w:numId="5">
    <w:abstractNumId w:val="5"/>
  </w:num>
  <w:num w:numId="6">
    <w:abstractNumId w:val="2"/>
  </w:num>
  <w:num w:numId="7">
    <w:abstractNumId w:val="12"/>
  </w:num>
  <w:num w:numId="8">
    <w:abstractNumId w:val="6"/>
  </w:num>
  <w:num w:numId="9">
    <w:abstractNumId w:val="17"/>
  </w:num>
  <w:num w:numId="10">
    <w:abstractNumId w:val="18"/>
  </w:num>
  <w:num w:numId="11">
    <w:abstractNumId w:val="9"/>
  </w:num>
  <w:num w:numId="12">
    <w:abstractNumId w:val="0"/>
  </w:num>
  <w:num w:numId="13">
    <w:abstractNumId w:val="13"/>
  </w:num>
  <w:num w:numId="14">
    <w:abstractNumId w:val="4"/>
  </w:num>
  <w:num w:numId="15">
    <w:abstractNumId w:val="14"/>
  </w:num>
  <w:num w:numId="16">
    <w:abstractNumId w:val="16"/>
  </w:num>
  <w:num w:numId="17">
    <w:abstractNumId w:val="8"/>
  </w:num>
  <w:num w:numId="18">
    <w:abstractNumId w:val="3"/>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0968"/>
    <w:rsid w:val="00023BCF"/>
    <w:rsid w:val="000C1FED"/>
    <w:rsid w:val="000E3EF7"/>
    <w:rsid w:val="00104BDE"/>
    <w:rsid w:val="001321E0"/>
    <w:rsid w:val="00144E5D"/>
    <w:rsid w:val="001F1F6A"/>
    <w:rsid w:val="00293E5D"/>
    <w:rsid w:val="002B1DC6"/>
    <w:rsid w:val="00352620"/>
    <w:rsid w:val="00366A73"/>
    <w:rsid w:val="003E7507"/>
    <w:rsid w:val="004238D8"/>
    <w:rsid w:val="00424476"/>
    <w:rsid w:val="004A12CD"/>
    <w:rsid w:val="004D170A"/>
    <w:rsid w:val="00520545"/>
    <w:rsid w:val="005E5B63"/>
    <w:rsid w:val="00613392"/>
    <w:rsid w:val="00616B0B"/>
    <w:rsid w:val="00646B79"/>
    <w:rsid w:val="00656519"/>
    <w:rsid w:val="00674674"/>
    <w:rsid w:val="006802C0"/>
    <w:rsid w:val="00745A24"/>
    <w:rsid w:val="00780D67"/>
    <w:rsid w:val="007F602D"/>
    <w:rsid w:val="008B64DE"/>
    <w:rsid w:val="008D1A2B"/>
    <w:rsid w:val="008D1E43"/>
    <w:rsid w:val="009E2E43"/>
    <w:rsid w:val="00A20F15"/>
    <w:rsid w:val="00A37146"/>
    <w:rsid w:val="00AB7777"/>
    <w:rsid w:val="00AD1DEC"/>
    <w:rsid w:val="00B12934"/>
    <w:rsid w:val="00B665F9"/>
    <w:rsid w:val="00B70457"/>
    <w:rsid w:val="00C4467B"/>
    <w:rsid w:val="00C4695A"/>
    <w:rsid w:val="00C61430"/>
    <w:rsid w:val="00CC0297"/>
    <w:rsid w:val="00CC2929"/>
    <w:rsid w:val="00CC5159"/>
    <w:rsid w:val="00D949FB"/>
    <w:rsid w:val="00DE5E49"/>
    <w:rsid w:val="00E31209"/>
    <w:rsid w:val="00E31AA0"/>
    <w:rsid w:val="00E33C91"/>
    <w:rsid w:val="00E57078"/>
    <w:rsid w:val="00E70392"/>
    <w:rsid w:val="00E86121"/>
    <w:rsid w:val="00E94C88"/>
    <w:rsid w:val="00EA3990"/>
    <w:rsid w:val="00EA4C16"/>
    <w:rsid w:val="00EA5822"/>
    <w:rsid w:val="00EE2FE7"/>
    <w:rsid w:val="00EF6ED7"/>
    <w:rsid w:val="00F256CB"/>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E3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9784175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C0A050-1897-497B-B132-D36300C8C2B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C9F3B84-53DF-4DEA-891A-1D83DA843FBC}">
      <dgm:prSet phldrT="[Text]" custT="1"/>
      <dgm:spPr/>
      <dgm:t>
        <a:bodyPr/>
        <a:lstStyle/>
        <a:p>
          <a:pPr algn="ctr"/>
          <a:r>
            <a:rPr lang="en-US" sz="1000"/>
            <a:t>Chef Manager</a:t>
          </a:r>
        </a:p>
      </dgm:t>
    </dgm:pt>
    <dgm:pt modelId="{BF9B1093-094D-46BE-B610-5D22AACB22C1}" type="parTrans" cxnId="{FDF87D9B-73F4-4EAB-83BD-05E3F4D85FCF}">
      <dgm:prSet/>
      <dgm:spPr/>
      <dgm:t>
        <a:bodyPr/>
        <a:lstStyle/>
        <a:p>
          <a:pPr algn="ctr"/>
          <a:endParaRPr lang="en-US" sz="1000"/>
        </a:p>
      </dgm:t>
    </dgm:pt>
    <dgm:pt modelId="{8E208944-447C-484F-8D95-9B1C36B1F681}" type="sibTrans" cxnId="{FDF87D9B-73F4-4EAB-83BD-05E3F4D85FCF}">
      <dgm:prSet/>
      <dgm:spPr/>
      <dgm:t>
        <a:bodyPr/>
        <a:lstStyle/>
        <a:p>
          <a:pPr algn="ctr"/>
          <a:endParaRPr lang="en-US" sz="1000"/>
        </a:p>
      </dgm:t>
    </dgm:pt>
    <dgm:pt modelId="{5244ECF5-8D41-44D7-953C-85973892D5BE}">
      <dgm:prSet phldrT="[Text]" custT="1"/>
      <dgm:spPr/>
      <dgm:t>
        <a:bodyPr/>
        <a:lstStyle/>
        <a:p>
          <a:pPr algn="ctr"/>
          <a:r>
            <a:rPr lang="en-US" sz="1000"/>
            <a:t>Food Service Assistants</a:t>
          </a:r>
        </a:p>
      </dgm:t>
    </dgm:pt>
    <dgm:pt modelId="{6D04A12C-37C0-4F40-AC64-39C2EC7E1A40}" type="parTrans" cxnId="{DE3744BF-07D7-435A-8372-AF9F118CCF2D}">
      <dgm:prSet/>
      <dgm:spPr/>
      <dgm:t>
        <a:bodyPr/>
        <a:lstStyle/>
        <a:p>
          <a:pPr algn="ctr"/>
          <a:endParaRPr lang="en-US" sz="1000"/>
        </a:p>
      </dgm:t>
    </dgm:pt>
    <dgm:pt modelId="{A3BE6017-4D0D-4A45-B236-8DB22BF9052C}" type="sibTrans" cxnId="{DE3744BF-07D7-435A-8372-AF9F118CCF2D}">
      <dgm:prSet/>
      <dgm:spPr/>
      <dgm:t>
        <a:bodyPr/>
        <a:lstStyle/>
        <a:p>
          <a:pPr algn="ctr"/>
          <a:endParaRPr lang="en-US" sz="1000"/>
        </a:p>
      </dgm:t>
    </dgm:pt>
    <dgm:pt modelId="{C01E4B85-25AF-4411-AE84-154D0654A14A}">
      <dgm:prSet custT="1"/>
      <dgm:spPr/>
      <dgm:t>
        <a:bodyPr/>
        <a:lstStyle/>
        <a:p>
          <a:r>
            <a:rPr lang="en-GB" sz="1000"/>
            <a:t>Hosts</a:t>
          </a:r>
        </a:p>
      </dgm:t>
    </dgm:pt>
    <dgm:pt modelId="{CD64C919-9244-4370-BA30-D9F618D82B11}" type="parTrans" cxnId="{5B60C1B7-7A31-4DAA-A0B2-B3D94B2AF5E1}">
      <dgm:prSet/>
      <dgm:spPr/>
      <dgm:t>
        <a:bodyPr/>
        <a:lstStyle/>
        <a:p>
          <a:endParaRPr lang="en-GB"/>
        </a:p>
      </dgm:t>
    </dgm:pt>
    <dgm:pt modelId="{F358BC25-E621-45A1-AD1B-A3833F13E3FC}" type="sibTrans" cxnId="{5B60C1B7-7A31-4DAA-A0B2-B3D94B2AF5E1}">
      <dgm:prSet/>
      <dgm:spPr/>
      <dgm:t>
        <a:bodyPr/>
        <a:lstStyle/>
        <a:p>
          <a:endParaRPr lang="en-GB"/>
        </a:p>
      </dgm:t>
    </dgm:pt>
    <dgm:pt modelId="{F6562587-D5C4-4FAA-8BE2-15E6DF42DCA2}" type="pres">
      <dgm:prSet presAssocID="{54C0A050-1897-497B-B132-D36300C8C2B9}" presName="hierChild1" presStyleCnt="0">
        <dgm:presLayoutVars>
          <dgm:orgChart val="1"/>
          <dgm:chPref val="1"/>
          <dgm:dir/>
          <dgm:animOne val="branch"/>
          <dgm:animLvl val="lvl"/>
          <dgm:resizeHandles/>
        </dgm:presLayoutVars>
      </dgm:prSet>
      <dgm:spPr/>
      <dgm:t>
        <a:bodyPr/>
        <a:lstStyle/>
        <a:p>
          <a:endParaRPr lang="en-GB"/>
        </a:p>
      </dgm:t>
    </dgm:pt>
    <dgm:pt modelId="{A8DC94EA-B59E-4F57-A6D4-CD2092A4482F}" type="pres">
      <dgm:prSet presAssocID="{EC9F3B84-53DF-4DEA-891A-1D83DA843FBC}" presName="hierRoot1" presStyleCnt="0">
        <dgm:presLayoutVars>
          <dgm:hierBranch val="init"/>
        </dgm:presLayoutVars>
      </dgm:prSet>
      <dgm:spPr/>
    </dgm:pt>
    <dgm:pt modelId="{AF860F00-90F8-4804-AE8E-E2A1018116D2}" type="pres">
      <dgm:prSet presAssocID="{EC9F3B84-53DF-4DEA-891A-1D83DA843FBC}" presName="rootComposite1" presStyleCnt="0"/>
      <dgm:spPr/>
    </dgm:pt>
    <dgm:pt modelId="{8751C938-8241-461F-8CBE-1C50E73CF37D}" type="pres">
      <dgm:prSet presAssocID="{EC9F3B84-53DF-4DEA-891A-1D83DA843FBC}" presName="rootText1" presStyleLbl="node0" presStyleIdx="0" presStyleCnt="1" custScaleX="99744" custScaleY="131769">
        <dgm:presLayoutVars>
          <dgm:chPref val="3"/>
        </dgm:presLayoutVars>
      </dgm:prSet>
      <dgm:spPr/>
      <dgm:t>
        <a:bodyPr/>
        <a:lstStyle/>
        <a:p>
          <a:endParaRPr lang="en-GB"/>
        </a:p>
      </dgm:t>
    </dgm:pt>
    <dgm:pt modelId="{D3EBD141-3164-451C-A335-B459B9C1B6DB}" type="pres">
      <dgm:prSet presAssocID="{EC9F3B84-53DF-4DEA-891A-1D83DA843FBC}" presName="rootConnector1" presStyleLbl="node1" presStyleIdx="0" presStyleCnt="0"/>
      <dgm:spPr/>
      <dgm:t>
        <a:bodyPr/>
        <a:lstStyle/>
        <a:p>
          <a:endParaRPr lang="en-GB"/>
        </a:p>
      </dgm:t>
    </dgm:pt>
    <dgm:pt modelId="{D935B923-CBA8-4D4E-840E-D42BF63AF15B}" type="pres">
      <dgm:prSet presAssocID="{EC9F3B84-53DF-4DEA-891A-1D83DA843FBC}" presName="hierChild2" presStyleCnt="0"/>
      <dgm:spPr/>
    </dgm:pt>
    <dgm:pt modelId="{9A9F03AA-A318-4073-B685-6D813495A76A}" type="pres">
      <dgm:prSet presAssocID="{6D04A12C-37C0-4F40-AC64-39C2EC7E1A40}" presName="Name37" presStyleLbl="parChTrans1D2" presStyleIdx="0" presStyleCnt="2"/>
      <dgm:spPr/>
      <dgm:t>
        <a:bodyPr/>
        <a:lstStyle/>
        <a:p>
          <a:endParaRPr lang="en-GB"/>
        </a:p>
      </dgm:t>
    </dgm:pt>
    <dgm:pt modelId="{C248895D-CFA7-486F-B662-4ECEF78EB5D5}" type="pres">
      <dgm:prSet presAssocID="{5244ECF5-8D41-44D7-953C-85973892D5BE}" presName="hierRoot2" presStyleCnt="0">
        <dgm:presLayoutVars>
          <dgm:hierBranch val="init"/>
        </dgm:presLayoutVars>
      </dgm:prSet>
      <dgm:spPr/>
    </dgm:pt>
    <dgm:pt modelId="{6592FC91-6B39-4F95-80C5-E27AF582558A}" type="pres">
      <dgm:prSet presAssocID="{5244ECF5-8D41-44D7-953C-85973892D5BE}" presName="rootComposite" presStyleCnt="0"/>
      <dgm:spPr/>
    </dgm:pt>
    <dgm:pt modelId="{FDB12D92-B71E-4388-820E-880A7726812B}" type="pres">
      <dgm:prSet presAssocID="{5244ECF5-8D41-44D7-953C-85973892D5BE}" presName="rootText" presStyleLbl="node2" presStyleIdx="0" presStyleCnt="2" custScaleX="85964" custScaleY="83200">
        <dgm:presLayoutVars>
          <dgm:chPref val="3"/>
        </dgm:presLayoutVars>
      </dgm:prSet>
      <dgm:spPr/>
      <dgm:t>
        <a:bodyPr/>
        <a:lstStyle/>
        <a:p>
          <a:endParaRPr lang="en-GB"/>
        </a:p>
      </dgm:t>
    </dgm:pt>
    <dgm:pt modelId="{10856A9A-E1A3-4641-A544-F5229597E1A3}" type="pres">
      <dgm:prSet presAssocID="{5244ECF5-8D41-44D7-953C-85973892D5BE}" presName="rootConnector" presStyleLbl="node2" presStyleIdx="0" presStyleCnt="2"/>
      <dgm:spPr/>
      <dgm:t>
        <a:bodyPr/>
        <a:lstStyle/>
        <a:p>
          <a:endParaRPr lang="en-GB"/>
        </a:p>
      </dgm:t>
    </dgm:pt>
    <dgm:pt modelId="{122D76E4-A1BE-4588-9DB4-F85A01356D34}" type="pres">
      <dgm:prSet presAssocID="{5244ECF5-8D41-44D7-953C-85973892D5BE}" presName="hierChild4" presStyleCnt="0"/>
      <dgm:spPr/>
    </dgm:pt>
    <dgm:pt modelId="{CB406309-87C1-4FB5-B585-B0FD8B480D81}" type="pres">
      <dgm:prSet presAssocID="{5244ECF5-8D41-44D7-953C-85973892D5BE}" presName="hierChild5" presStyleCnt="0"/>
      <dgm:spPr/>
    </dgm:pt>
    <dgm:pt modelId="{DD65B2F2-1200-4282-80B7-E8A090E7D130}" type="pres">
      <dgm:prSet presAssocID="{CD64C919-9244-4370-BA30-D9F618D82B11}" presName="Name37" presStyleLbl="parChTrans1D2" presStyleIdx="1" presStyleCnt="2"/>
      <dgm:spPr/>
      <dgm:t>
        <a:bodyPr/>
        <a:lstStyle/>
        <a:p>
          <a:endParaRPr lang="en-GB"/>
        </a:p>
      </dgm:t>
    </dgm:pt>
    <dgm:pt modelId="{216748B6-5F75-4CA3-A58A-E548E716063C}" type="pres">
      <dgm:prSet presAssocID="{C01E4B85-25AF-4411-AE84-154D0654A14A}" presName="hierRoot2" presStyleCnt="0">
        <dgm:presLayoutVars>
          <dgm:hierBranch val="init"/>
        </dgm:presLayoutVars>
      </dgm:prSet>
      <dgm:spPr/>
    </dgm:pt>
    <dgm:pt modelId="{9649CDD7-AEC7-4874-8B22-A3E7EA87C71C}" type="pres">
      <dgm:prSet presAssocID="{C01E4B85-25AF-4411-AE84-154D0654A14A}" presName="rootComposite" presStyleCnt="0"/>
      <dgm:spPr/>
    </dgm:pt>
    <dgm:pt modelId="{EDB9D13D-1498-441C-9D63-35C739C248A3}" type="pres">
      <dgm:prSet presAssocID="{C01E4B85-25AF-4411-AE84-154D0654A14A}" presName="rootText" presStyleLbl="node2" presStyleIdx="1" presStyleCnt="2" custScaleX="83225" custScaleY="78786" custLinFactNeighborX="758" custLinFactNeighborY="249">
        <dgm:presLayoutVars>
          <dgm:chPref val="3"/>
        </dgm:presLayoutVars>
      </dgm:prSet>
      <dgm:spPr/>
      <dgm:t>
        <a:bodyPr/>
        <a:lstStyle/>
        <a:p>
          <a:endParaRPr lang="en-GB"/>
        </a:p>
      </dgm:t>
    </dgm:pt>
    <dgm:pt modelId="{EF593786-DECD-4A1B-BC76-19FC1BCA0E40}" type="pres">
      <dgm:prSet presAssocID="{C01E4B85-25AF-4411-AE84-154D0654A14A}" presName="rootConnector" presStyleLbl="node2" presStyleIdx="1" presStyleCnt="2"/>
      <dgm:spPr/>
      <dgm:t>
        <a:bodyPr/>
        <a:lstStyle/>
        <a:p>
          <a:endParaRPr lang="en-GB"/>
        </a:p>
      </dgm:t>
    </dgm:pt>
    <dgm:pt modelId="{C03F8773-640E-4B12-B6B3-CBA2C01A922A}" type="pres">
      <dgm:prSet presAssocID="{C01E4B85-25AF-4411-AE84-154D0654A14A}" presName="hierChild4" presStyleCnt="0"/>
      <dgm:spPr/>
    </dgm:pt>
    <dgm:pt modelId="{2C25C48B-AADC-4CDA-AA5D-7B0CCEB42E70}" type="pres">
      <dgm:prSet presAssocID="{C01E4B85-25AF-4411-AE84-154D0654A14A}" presName="hierChild5" presStyleCnt="0"/>
      <dgm:spPr/>
    </dgm:pt>
    <dgm:pt modelId="{C160EF50-7359-4A9A-8DBE-0CD2DD3E8BFF}" type="pres">
      <dgm:prSet presAssocID="{EC9F3B84-53DF-4DEA-891A-1D83DA843FBC}" presName="hierChild3" presStyleCnt="0"/>
      <dgm:spPr/>
    </dgm:pt>
  </dgm:ptLst>
  <dgm:cxnLst>
    <dgm:cxn modelId="{2028E2F9-4F27-48FF-984D-2C66827553F6}" type="presOf" srcId="{6D04A12C-37C0-4F40-AC64-39C2EC7E1A40}" destId="{9A9F03AA-A318-4073-B685-6D813495A76A}" srcOrd="0" destOrd="0" presId="urn:microsoft.com/office/officeart/2005/8/layout/orgChart1"/>
    <dgm:cxn modelId="{DE3744BF-07D7-435A-8372-AF9F118CCF2D}" srcId="{EC9F3B84-53DF-4DEA-891A-1D83DA843FBC}" destId="{5244ECF5-8D41-44D7-953C-85973892D5BE}" srcOrd="0" destOrd="0" parTransId="{6D04A12C-37C0-4F40-AC64-39C2EC7E1A40}" sibTransId="{A3BE6017-4D0D-4A45-B236-8DB22BF9052C}"/>
    <dgm:cxn modelId="{09329738-6328-40E6-AAF1-A2D75AC1E8CE}" type="presOf" srcId="{EC9F3B84-53DF-4DEA-891A-1D83DA843FBC}" destId="{D3EBD141-3164-451C-A335-B459B9C1B6DB}" srcOrd="1" destOrd="0" presId="urn:microsoft.com/office/officeart/2005/8/layout/orgChart1"/>
    <dgm:cxn modelId="{5B60C1B7-7A31-4DAA-A0B2-B3D94B2AF5E1}" srcId="{EC9F3B84-53DF-4DEA-891A-1D83DA843FBC}" destId="{C01E4B85-25AF-4411-AE84-154D0654A14A}" srcOrd="1" destOrd="0" parTransId="{CD64C919-9244-4370-BA30-D9F618D82B11}" sibTransId="{F358BC25-E621-45A1-AD1B-A3833F13E3FC}"/>
    <dgm:cxn modelId="{D9B6129D-5F74-4854-B971-A15C4D4C89CC}" type="presOf" srcId="{5244ECF5-8D41-44D7-953C-85973892D5BE}" destId="{10856A9A-E1A3-4641-A544-F5229597E1A3}" srcOrd="1" destOrd="0" presId="urn:microsoft.com/office/officeart/2005/8/layout/orgChart1"/>
    <dgm:cxn modelId="{58D4C22E-0A9C-4E60-9D3A-37C09565FBFB}" type="presOf" srcId="{C01E4B85-25AF-4411-AE84-154D0654A14A}" destId="{EF593786-DECD-4A1B-BC76-19FC1BCA0E40}" srcOrd="1" destOrd="0" presId="urn:microsoft.com/office/officeart/2005/8/layout/orgChart1"/>
    <dgm:cxn modelId="{34070575-6F90-41F1-918B-8CB1B082B565}" type="presOf" srcId="{54C0A050-1897-497B-B132-D36300C8C2B9}" destId="{F6562587-D5C4-4FAA-8BE2-15E6DF42DCA2}" srcOrd="0" destOrd="0" presId="urn:microsoft.com/office/officeart/2005/8/layout/orgChart1"/>
    <dgm:cxn modelId="{AD62B3D7-0326-4471-8455-DFB462E8BAB9}" type="presOf" srcId="{C01E4B85-25AF-4411-AE84-154D0654A14A}" destId="{EDB9D13D-1498-441C-9D63-35C739C248A3}" srcOrd="0" destOrd="0" presId="urn:microsoft.com/office/officeart/2005/8/layout/orgChart1"/>
    <dgm:cxn modelId="{590BC2E0-A35D-426F-8213-F3323A82E210}" type="presOf" srcId="{5244ECF5-8D41-44D7-953C-85973892D5BE}" destId="{FDB12D92-B71E-4388-820E-880A7726812B}" srcOrd="0" destOrd="0" presId="urn:microsoft.com/office/officeart/2005/8/layout/orgChart1"/>
    <dgm:cxn modelId="{FDF87D9B-73F4-4EAB-83BD-05E3F4D85FCF}" srcId="{54C0A050-1897-497B-B132-D36300C8C2B9}" destId="{EC9F3B84-53DF-4DEA-891A-1D83DA843FBC}" srcOrd="0" destOrd="0" parTransId="{BF9B1093-094D-46BE-B610-5D22AACB22C1}" sibTransId="{8E208944-447C-484F-8D95-9B1C36B1F681}"/>
    <dgm:cxn modelId="{9C47EF0F-26E8-407E-BC42-5FF115B8D772}" type="presOf" srcId="{EC9F3B84-53DF-4DEA-891A-1D83DA843FBC}" destId="{8751C938-8241-461F-8CBE-1C50E73CF37D}" srcOrd="0" destOrd="0" presId="urn:microsoft.com/office/officeart/2005/8/layout/orgChart1"/>
    <dgm:cxn modelId="{AEF0572C-AD75-48E0-9BEE-2EB1F412E3EB}" type="presOf" srcId="{CD64C919-9244-4370-BA30-D9F618D82B11}" destId="{DD65B2F2-1200-4282-80B7-E8A090E7D130}" srcOrd="0" destOrd="0" presId="urn:microsoft.com/office/officeart/2005/8/layout/orgChart1"/>
    <dgm:cxn modelId="{D9868D69-5FFC-425D-B182-D7F22A2A9109}" type="presParOf" srcId="{F6562587-D5C4-4FAA-8BE2-15E6DF42DCA2}" destId="{A8DC94EA-B59E-4F57-A6D4-CD2092A4482F}" srcOrd="0" destOrd="0" presId="urn:microsoft.com/office/officeart/2005/8/layout/orgChart1"/>
    <dgm:cxn modelId="{D67C9B18-B983-4F1E-A723-D4E812A9BA5F}" type="presParOf" srcId="{A8DC94EA-B59E-4F57-A6D4-CD2092A4482F}" destId="{AF860F00-90F8-4804-AE8E-E2A1018116D2}" srcOrd="0" destOrd="0" presId="urn:microsoft.com/office/officeart/2005/8/layout/orgChart1"/>
    <dgm:cxn modelId="{B327578D-8288-4B91-AF5E-5AEFFA338CE3}" type="presParOf" srcId="{AF860F00-90F8-4804-AE8E-E2A1018116D2}" destId="{8751C938-8241-461F-8CBE-1C50E73CF37D}" srcOrd="0" destOrd="0" presId="urn:microsoft.com/office/officeart/2005/8/layout/orgChart1"/>
    <dgm:cxn modelId="{DC776806-4C02-4FF0-9F75-E28FDCCFBF95}" type="presParOf" srcId="{AF860F00-90F8-4804-AE8E-E2A1018116D2}" destId="{D3EBD141-3164-451C-A335-B459B9C1B6DB}" srcOrd="1" destOrd="0" presId="urn:microsoft.com/office/officeart/2005/8/layout/orgChart1"/>
    <dgm:cxn modelId="{5952B8C6-A8CC-47F6-A123-8B23729209E4}" type="presParOf" srcId="{A8DC94EA-B59E-4F57-A6D4-CD2092A4482F}" destId="{D935B923-CBA8-4D4E-840E-D42BF63AF15B}" srcOrd="1" destOrd="0" presId="urn:microsoft.com/office/officeart/2005/8/layout/orgChart1"/>
    <dgm:cxn modelId="{2A8440DB-AE9E-4642-99FE-928D0B93D52E}" type="presParOf" srcId="{D935B923-CBA8-4D4E-840E-D42BF63AF15B}" destId="{9A9F03AA-A318-4073-B685-6D813495A76A}" srcOrd="0" destOrd="0" presId="urn:microsoft.com/office/officeart/2005/8/layout/orgChart1"/>
    <dgm:cxn modelId="{814B21E7-C572-49BD-B878-D9BAF41704BF}" type="presParOf" srcId="{D935B923-CBA8-4D4E-840E-D42BF63AF15B}" destId="{C248895D-CFA7-486F-B662-4ECEF78EB5D5}" srcOrd="1" destOrd="0" presId="urn:microsoft.com/office/officeart/2005/8/layout/orgChart1"/>
    <dgm:cxn modelId="{F2D9B658-0D3C-4B28-A97F-8A249858158B}" type="presParOf" srcId="{C248895D-CFA7-486F-B662-4ECEF78EB5D5}" destId="{6592FC91-6B39-4F95-80C5-E27AF582558A}" srcOrd="0" destOrd="0" presId="urn:microsoft.com/office/officeart/2005/8/layout/orgChart1"/>
    <dgm:cxn modelId="{A27377E9-9300-45CD-8361-076828260466}" type="presParOf" srcId="{6592FC91-6B39-4F95-80C5-E27AF582558A}" destId="{FDB12D92-B71E-4388-820E-880A7726812B}" srcOrd="0" destOrd="0" presId="urn:microsoft.com/office/officeart/2005/8/layout/orgChart1"/>
    <dgm:cxn modelId="{6E8098B2-9559-4834-A297-4F01ADD917AA}" type="presParOf" srcId="{6592FC91-6B39-4F95-80C5-E27AF582558A}" destId="{10856A9A-E1A3-4641-A544-F5229597E1A3}" srcOrd="1" destOrd="0" presId="urn:microsoft.com/office/officeart/2005/8/layout/orgChart1"/>
    <dgm:cxn modelId="{39EF36CC-344F-40ED-BFA6-80E1D425972E}" type="presParOf" srcId="{C248895D-CFA7-486F-B662-4ECEF78EB5D5}" destId="{122D76E4-A1BE-4588-9DB4-F85A01356D34}" srcOrd="1" destOrd="0" presId="urn:microsoft.com/office/officeart/2005/8/layout/orgChart1"/>
    <dgm:cxn modelId="{972D419C-0904-47B9-85B4-45255879F227}" type="presParOf" srcId="{C248895D-CFA7-486F-B662-4ECEF78EB5D5}" destId="{CB406309-87C1-4FB5-B585-B0FD8B480D81}" srcOrd="2" destOrd="0" presId="urn:microsoft.com/office/officeart/2005/8/layout/orgChart1"/>
    <dgm:cxn modelId="{CDD419CF-4623-4BD5-88F3-02C55B9DA68F}" type="presParOf" srcId="{D935B923-CBA8-4D4E-840E-D42BF63AF15B}" destId="{DD65B2F2-1200-4282-80B7-E8A090E7D130}" srcOrd="2" destOrd="0" presId="urn:microsoft.com/office/officeart/2005/8/layout/orgChart1"/>
    <dgm:cxn modelId="{75AB305D-B542-481C-9B71-60A772D39AA9}" type="presParOf" srcId="{D935B923-CBA8-4D4E-840E-D42BF63AF15B}" destId="{216748B6-5F75-4CA3-A58A-E548E716063C}" srcOrd="3" destOrd="0" presId="urn:microsoft.com/office/officeart/2005/8/layout/orgChart1"/>
    <dgm:cxn modelId="{751D0571-4F7D-452C-A2B3-154345DC4014}" type="presParOf" srcId="{216748B6-5F75-4CA3-A58A-E548E716063C}" destId="{9649CDD7-AEC7-4874-8B22-A3E7EA87C71C}" srcOrd="0" destOrd="0" presId="urn:microsoft.com/office/officeart/2005/8/layout/orgChart1"/>
    <dgm:cxn modelId="{EADF9586-88FF-4F00-8AA8-B2A6B1C9ACB7}" type="presParOf" srcId="{9649CDD7-AEC7-4874-8B22-A3E7EA87C71C}" destId="{EDB9D13D-1498-441C-9D63-35C739C248A3}" srcOrd="0" destOrd="0" presId="urn:microsoft.com/office/officeart/2005/8/layout/orgChart1"/>
    <dgm:cxn modelId="{CBDCFA03-3564-461A-A090-40451A827315}" type="presParOf" srcId="{9649CDD7-AEC7-4874-8B22-A3E7EA87C71C}" destId="{EF593786-DECD-4A1B-BC76-19FC1BCA0E40}" srcOrd="1" destOrd="0" presId="urn:microsoft.com/office/officeart/2005/8/layout/orgChart1"/>
    <dgm:cxn modelId="{3A1CEACE-FD85-47FC-98A8-9400B785C51D}" type="presParOf" srcId="{216748B6-5F75-4CA3-A58A-E548E716063C}" destId="{C03F8773-640E-4B12-B6B3-CBA2C01A922A}" srcOrd="1" destOrd="0" presId="urn:microsoft.com/office/officeart/2005/8/layout/orgChart1"/>
    <dgm:cxn modelId="{332C6B4A-C2CC-4A46-B93C-3CDAC604EE84}" type="presParOf" srcId="{216748B6-5F75-4CA3-A58A-E548E716063C}" destId="{2C25C48B-AADC-4CDA-AA5D-7B0CCEB42E70}" srcOrd="2" destOrd="0" presId="urn:microsoft.com/office/officeart/2005/8/layout/orgChart1"/>
    <dgm:cxn modelId="{80F6EFCC-71A3-43DD-80FF-85EA5A1B1005}" type="presParOf" srcId="{A8DC94EA-B59E-4F57-A6D4-CD2092A4482F}" destId="{C160EF50-7359-4A9A-8DBE-0CD2DD3E8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65B2F2-1200-4282-80B7-E8A090E7D130}">
      <dsp:nvSpPr>
        <dsp:cNvPr id="0" name=""/>
        <dsp:cNvSpPr/>
      </dsp:nvSpPr>
      <dsp:spPr>
        <a:xfrm>
          <a:off x="1984374" y="884011"/>
          <a:ext cx="726571" cy="282973"/>
        </a:xfrm>
        <a:custGeom>
          <a:avLst/>
          <a:gdLst/>
          <a:ahLst/>
          <a:cxnLst/>
          <a:rect l="0" t="0" r="0" b="0"/>
          <a:pathLst>
            <a:path>
              <a:moveTo>
                <a:pt x="0" y="0"/>
              </a:moveTo>
              <a:lnTo>
                <a:pt x="0" y="142320"/>
              </a:lnTo>
              <a:lnTo>
                <a:pt x="726571" y="142320"/>
              </a:lnTo>
              <a:lnTo>
                <a:pt x="726571" y="282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9F03AA-A318-4073-B685-6D813495A76A}">
      <dsp:nvSpPr>
        <dsp:cNvPr id="0" name=""/>
        <dsp:cNvSpPr/>
      </dsp:nvSpPr>
      <dsp:spPr>
        <a:xfrm>
          <a:off x="1286301" y="884011"/>
          <a:ext cx="698073" cy="281305"/>
        </a:xfrm>
        <a:custGeom>
          <a:avLst/>
          <a:gdLst/>
          <a:ahLst/>
          <a:cxnLst/>
          <a:rect l="0" t="0" r="0" b="0"/>
          <a:pathLst>
            <a:path>
              <a:moveTo>
                <a:pt x="698073" y="0"/>
              </a:moveTo>
              <a:lnTo>
                <a:pt x="698073" y="140652"/>
              </a:lnTo>
              <a:lnTo>
                <a:pt x="0" y="140652"/>
              </a:lnTo>
              <a:lnTo>
                <a:pt x="0" y="281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51C938-8241-461F-8CBE-1C50E73CF37D}">
      <dsp:nvSpPr>
        <dsp:cNvPr id="0" name=""/>
        <dsp:cNvSpPr/>
      </dsp:nvSpPr>
      <dsp:spPr>
        <a:xfrm>
          <a:off x="1316314" y="1455"/>
          <a:ext cx="1336120" cy="882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Chef Manager</a:t>
          </a:r>
        </a:p>
      </dsp:txBody>
      <dsp:txXfrm>
        <a:off x="1316314" y="1455"/>
        <a:ext cx="1336120" cy="882555"/>
      </dsp:txXfrm>
    </dsp:sp>
    <dsp:sp modelId="{FDB12D92-B71E-4388-820E-880A7726812B}">
      <dsp:nvSpPr>
        <dsp:cNvPr id="0" name=""/>
        <dsp:cNvSpPr/>
      </dsp:nvSpPr>
      <dsp:spPr>
        <a:xfrm>
          <a:off x="710536" y="1165316"/>
          <a:ext cx="1151530" cy="5572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Food Service Assistants</a:t>
          </a:r>
        </a:p>
      </dsp:txBody>
      <dsp:txXfrm>
        <a:off x="710536" y="1165316"/>
        <a:ext cx="1151530" cy="557252"/>
      </dsp:txXfrm>
    </dsp:sp>
    <dsp:sp modelId="{EDB9D13D-1498-441C-9D63-35C739C248A3}">
      <dsp:nvSpPr>
        <dsp:cNvPr id="0" name=""/>
        <dsp:cNvSpPr/>
      </dsp:nvSpPr>
      <dsp:spPr>
        <a:xfrm>
          <a:off x="2153526" y="1166984"/>
          <a:ext cx="1114840" cy="5276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Hosts</a:t>
          </a:r>
        </a:p>
      </dsp:txBody>
      <dsp:txXfrm>
        <a:off x="2153526" y="1166984"/>
        <a:ext cx="1114840" cy="5276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D4912-0C59-4329-B026-8F5E62BD1E75}">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F410F20-55E0-4AAB-8089-DFB6B931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3D0322-A935-4693-B6D1-BE0EA23E8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cp:lastPrinted>2018-12-07T12:31:00Z</cp:lastPrinted>
  <dcterms:created xsi:type="dcterms:W3CDTF">2018-12-07T12:33:00Z</dcterms:created>
  <dcterms:modified xsi:type="dcterms:W3CDTF">2018-12-07T12:33:00Z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0x01010048B62A4B140AC840AFC3FFC96A5830D1</vt:lpwstr>
  </property>
</Properties>
</file>