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A439" w14:textId="56086879" w:rsidR="00366A73" w:rsidRDefault="008575D4">
      <w:r>
        <w:rPr>
          <w:rFonts w:ascii="Segoe UI" w:hAnsi="Segoe UI" w:cs="Segoe UI"/>
          <w:color w:val="FFFFFF"/>
          <w:sz w:val="21"/>
          <w:szCs w:val="21"/>
          <w:shd w:val="clear" w:color="auto" w:fill="292929"/>
        </w:rPr>
        <w:t>project delivery and communication manager</w:t>
      </w:r>
      <w:r w:rsidR="00FA1A0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64D6B3" wp14:editId="288D549D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7A4836" w14:textId="77777777" w:rsidR="00CF259C" w:rsidRDefault="00B2240C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</w:p>
                          <w:p w14:paraId="3330FBB6" w14:textId="7C192D0B" w:rsidR="00416141" w:rsidRDefault="004E1B37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Creative Lead - Ireland</w:t>
                            </w:r>
                            <w:r w:rsidR="00D460C8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</w:t>
                            </w:r>
                            <w:r w:rsidR="00614CB2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4D6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7.15pt;margin-top:-30.6pt;width:418.25pt;height:9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097A4836" w14:textId="77777777" w:rsidR="00CF259C" w:rsidRDefault="00B2240C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</w:p>
                    <w:p w14:paraId="3330FBB6" w14:textId="7C192D0B" w:rsidR="00416141" w:rsidRDefault="004E1B37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Creative Lead - Ireland</w:t>
                      </w:r>
                      <w:r w:rsidR="00D460C8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</w:t>
                      </w:r>
                      <w:r w:rsidR="00614CB2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0F3DEBB" wp14:editId="36B481A7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3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2001039" w14:textId="77777777" w:rsidR="00366A73" w:rsidRPr="00366A73" w:rsidRDefault="00366A73" w:rsidP="00366A73"/>
    <w:p w14:paraId="177B3BAB" w14:textId="77777777" w:rsidR="00366A73" w:rsidRPr="00366A73" w:rsidRDefault="00366A73" w:rsidP="00366A73"/>
    <w:p w14:paraId="6DACC43E" w14:textId="77777777" w:rsidR="00366A73" w:rsidRPr="00366A73" w:rsidRDefault="00366A73" w:rsidP="00366A73"/>
    <w:p w14:paraId="17F17669" w14:textId="77777777" w:rsidR="00366A73" w:rsidRPr="00366A73" w:rsidRDefault="00366A73" w:rsidP="00366A73"/>
    <w:p w14:paraId="25586599" w14:textId="77777777" w:rsidR="00366A73" w:rsidRDefault="00366A73" w:rsidP="00366A73"/>
    <w:p w14:paraId="4B3E750D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10"/>
        <w:gridCol w:w="7182"/>
        <w:gridCol w:w="18"/>
      </w:tblGrid>
      <w:tr w:rsidR="00366A73" w:rsidRPr="00315425" w14:paraId="5913DC95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1D3EBA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AFC3898" w14:textId="01C18FB7" w:rsidR="00366A73" w:rsidRPr="00876EDD" w:rsidRDefault="00614CB2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Sodexo Corporate Services </w:t>
            </w:r>
          </w:p>
        </w:tc>
      </w:tr>
      <w:tr w:rsidR="00366A73" w:rsidRPr="00315425" w14:paraId="443AC3D8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023743" w14:textId="77777777" w:rsidR="00366A73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Job:</w:t>
            </w:r>
            <w:r w:rsidR="00366A73" w:rsidRPr="004860AD">
              <w:rPr>
                <w:b w:val="0"/>
              </w:rPr>
              <w:t xml:space="preserve">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20EFE32" w14:textId="2765AA0F" w:rsidR="00366A73" w:rsidRPr="004B2221" w:rsidRDefault="004E1B37" w:rsidP="00161F93">
            <w:pPr>
              <w:pStyle w:val="Heading2"/>
              <w:rPr>
                <w:b w:val="0"/>
                <w:lang w:val="en-CA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Creative Lead - Ireland</w:t>
            </w:r>
          </w:p>
        </w:tc>
      </w:tr>
      <w:tr w:rsidR="004B2221" w:rsidRPr="00315425" w14:paraId="3F205004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77FCBA" w14:textId="77777777" w:rsidR="004B2221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F273B72" w14:textId="5FC95184" w:rsidR="004B2221" w:rsidRPr="004B2221" w:rsidRDefault="004E1B37" w:rsidP="004B2221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Creative Lead - Ireland</w:t>
            </w:r>
          </w:p>
        </w:tc>
      </w:tr>
      <w:tr w:rsidR="00366A73" w:rsidRPr="00315425" w14:paraId="24615459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AA8DDB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B10F3B0" w14:textId="77777777" w:rsidR="00366A73" w:rsidRPr="00876EDD" w:rsidRDefault="00736895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N/A</w:t>
            </w:r>
          </w:p>
        </w:tc>
      </w:tr>
      <w:tr w:rsidR="00366A73" w:rsidRPr="00315425" w14:paraId="0CEF6F40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ED90A8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D34AF4" w14:textId="77777777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524C3016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8BA059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9355B6" w14:textId="308A8122" w:rsidR="00366A73" w:rsidRPr="00876EDD" w:rsidRDefault="00FF6BF8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Senior Bid Manager</w:t>
            </w:r>
          </w:p>
        </w:tc>
      </w:tr>
      <w:tr w:rsidR="00366A73" w:rsidRPr="00315425" w14:paraId="32D8B7ED" w14:textId="77777777" w:rsidTr="0023247D">
        <w:trPr>
          <w:trHeight w:val="402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DD9754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35B78" w14:textId="0B31F883" w:rsidR="00366A73" w:rsidRDefault="00366A73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1EBDC9A0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14D4D1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53EFA" w14:textId="44A94152" w:rsidR="00366A73" w:rsidRPr="00955D16" w:rsidRDefault="00FF6BF8" w:rsidP="00955D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specific location</w:t>
            </w:r>
            <w:r w:rsidR="007E4AB6">
              <w:rPr>
                <w:sz w:val="20"/>
                <w:szCs w:val="20"/>
              </w:rPr>
              <w:t xml:space="preserve"> </w:t>
            </w:r>
          </w:p>
        </w:tc>
      </w:tr>
      <w:tr w:rsidR="00366A73" w:rsidRPr="00315425" w14:paraId="5B02F1B1" w14:textId="77777777" w:rsidTr="00161F93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ECB991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2197E398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4562BBA2" w14:textId="77777777" w:rsidTr="00161F93">
        <w:trPr>
          <w:trHeight w:val="36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AFF0B57" w14:textId="77777777" w:rsidR="00366A73" w:rsidRPr="002E304F" w:rsidRDefault="00366A73" w:rsidP="00161F9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  <w:r w:rsidRPr="000943F3">
              <w:rPr>
                <w:b w:val="0"/>
                <w:sz w:val="16"/>
              </w:rPr>
              <w:t>–</w:t>
            </w:r>
            <w:r>
              <w:rPr>
                <w:b w:val="0"/>
                <w:sz w:val="16"/>
              </w:rPr>
              <w:t xml:space="preserve"> </w:t>
            </w:r>
            <w:r w:rsidRPr="000943F3">
              <w:rPr>
                <w:b w:val="0"/>
                <w:sz w:val="16"/>
              </w:rPr>
              <w:t>State concisely the aim of the job</w:t>
            </w:r>
            <w:r w:rsidRPr="000943F3">
              <w:rPr>
                <w:sz w:val="16"/>
              </w:rPr>
              <w:t xml:space="preserve">.  </w:t>
            </w:r>
          </w:p>
        </w:tc>
      </w:tr>
      <w:tr w:rsidR="00366A73" w:rsidRPr="00AC039B" w14:paraId="5CFA227F" w14:textId="77777777" w:rsidTr="00161F93">
        <w:trPr>
          <w:trHeight w:val="413"/>
        </w:trPr>
        <w:tc>
          <w:tcPr>
            <w:tcW w:w="104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5F4D075" w14:textId="1AC07CEE" w:rsidR="00D460C8" w:rsidRDefault="00EC312A" w:rsidP="005E41D6">
            <w:pPr>
              <w:pStyle w:val="ListParagraph"/>
              <w:numPr>
                <w:ilvl w:val="0"/>
                <w:numId w:val="3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</w:t>
            </w:r>
            <w:r w:rsidRPr="00EC312A">
              <w:rPr>
                <w:rFonts w:cs="Arial"/>
                <w:color w:val="000000" w:themeColor="text1"/>
                <w:szCs w:val="20"/>
              </w:rPr>
              <w:t xml:space="preserve">evelop powerful creative concepts in response to client briefs, working with the </w:t>
            </w:r>
            <w:r>
              <w:rPr>
                <w:rFonts w:cs="Arial"/>
                <w:color w:val="000000" w:themeColor="text1"/>
                <w:szCs w:val="20"/>
              </w:rPr>
              <w:t>bid team</w:t>
            </w:r>
            <w:r w:rsidRPr="00EC312A">
              <w:rPr>
                <w:rFonts w:cs="Arial"/>
                <w:color w:val="000000" w:themeColor="text1"/>
                <w:szCs w:val="20"/>
              </w:rPr>
              <w:t xml:space="preserve"> to understand and articulate the</w:t>
            </w:r>
            <w:r w:rsidR="00690D7F">
              <w:rPr>
                <w:rFonts w:cs="Arial"/>
                <w:color w:val="000000" w:themeColor="text1"/>
                <w:szCs w:val="20"/>
              </w:rPr>
              <w:t xml:space="preserve"> client</w:t>
            </w:r>
            <w:r w:rsidRPr="00EC312A">
              <w:rPr>
                <w:rFonts w:cs="Arial"/>
                <w:color w:val="000000" w:themeColor="text1"/>
                <w:szCs w:val="20"/>
              </w:rPr>
              <w:t xml:space="preserve"> needs </w:t>
            </w:r>
            <w:r w:rsidRPr="005A4800">
              <w:rPr>
                <w:rFonts w:cs="Arial"/>
                <w:color w:val="000000" w:themeColor="text1"/>
                <w:szCs w:val="20"/>
              </w:rPr>
              <w:t xml:space="preserve">and our </w:t>
            </w:r>
            <w:r w:rsidR="00D9145C" w:rsidRPr="005A4800">
              <w:rPr>
                <w:rFonts w:cs="Arial"/>
                <w:color w:val="000000" w:themeColor="text1"/>
                <w:szCs w:val="20"/>
              </w:rPr>
              <w:t xml:space="preserve">proposed </w:t>
            </w:r>
            <w:r w:rsidRPr="005A4800">
              <w:rPr>
                <w:rFonts w:cs="Arial"/>
                <w:color w:val="000000" w:themeColor="text1"/>
                <w:szCs w:val="20"/>
              </w:rPr>
              <w:t>solutions</w:t>
            </w:r>
          </w:p>
          <w:p w14:paraId="5FAF66F9" w14:textId="77FC8B4F" w:rsidR="00EC312A" w:rsidRDefault="00D9145C" w:rsidP="005E41D6">
            <w:pPr>
              <w:pStyle w:val="ListParagraph"/>
              <w:numPr>
                <w:ilvl w:val="0"/>
                <w:numId w:val="3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t>F</w:t>
            </w:r>
            <w:r w:rsidR="00D460C8" w:rsidRPr="00D460C8">
              <w:rPr>
                <w:rFonts w:cs="Arial"/>
                <w:color w:val="000000" w:themeColor="text1"/>
                <w:szCs w:val="20"/>
              </w:rPr>
              <w:t>ocus on bespoke projects, including large-scale documents, digital experiences, video production, and online journeys</w:t>
            </w:r>
            <w:r>
              <w:rPr>
                <w:rFonts w:cs="Arial"/>
                <w:color w:val="000000" w:themeColor="text1"/>
                <w:szCs w:val="20"/>
              </w:rPr>
              <w:t>.</w:t>
            </w:r>
          </w:p>
          <w:p w14:paraId="6F3AD8B6" w14:textId="595D854F" w:rsidR="005E41D6" w:rsidRDefault="005E41D6" w:rsidP="005E41D6">
            <w:pPr>
              <w:pStyle w:val="ListParagraph"/>
              <w:numPr>
                <w:ilvl w:val="0"/>
                <w:numId w:val="3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Develop high quality, brand aligned visual and interactive content for bids – </w:t>
            </w:r>
            <w:r w:rsidR="00D9145C">
              <w:rPr>
                <w:rFonts w:cs="Arial"/>
                <w:color w:val="000000" w:themeColor="text1"/>
                <w:szCs w:val="20"/>
              </w:rPr>
              <w:t>including bid</w:t>
            </w:r>
            <w:r>
              <w:rPr>
                <w:rFonts w:cs="Arial"/>
                <w:color w:val="000000" w:themeColor="text1"/>
                <w:szCs w:val="20"/>
              </w:rPr>
              <w:t xml:space="preserve"> documents, presentations, booklets, online content, insights portal and more</w:t>
            </w:r>
          </w:p>
          <w:p w14:paraId="7232615A" w14:textId="1DA05E2C" w:rsidR="005E41D6" w:rsidRDefault="005A4800" w:rsidP="005E41D6">
            <w:pPr>
              <w:pStyle w:val="ListParagraph"/>
              <w:numPr>
                <w:ilvl w:val="0"/>
                <w:numId w:val="3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 w:rsidRPr="005A4800">
              <w:rPr>
                <w:rFonts w:cs="Arial"/>
                <w:color w:val="000000" w:themeColor="text1"/>
                <w:szCs w:val="20"/>
              </w:rPr>
              <w:t xml:space="preserve">Ideate and </w:t>
            </w:r>
            <w:r w:rsidR="00D9145C" w:rsidRPr="005A4800">
              <w:rPr>
                <w:rFonts w:cs="Arial"/>
                <w:color w:val="000000" w:themeColor="text1"/>
                <w:szCs w:val="20"/>
              </w:rPr>
              <w:t>create</w:t>
            </w:r>
            <w:r w:rsidR="005E41D6" w:rsidRPr="005A4800">
              <w:rPr>
                <w:rFonts w:cs="Arial"/>
                <w:color w:val="000000" w:themeColor="text1"/>
                <w:szCs w:val="20"/>
              </w:rPr>
              <w:t xml:space="preserve"> bid and engagement</w:t>
            </w:r>
            <w:r w:rsidR="005E41D6">
              <w:rPr>
                <w:rFonts w:cs="Arial"/>
                <w:color w:val="000000" w:themeColor="text1"/>
                <w:szCs w:val="20"/>
              </w:rPr>
              <w:t xml:space="preserve"> concepts, execute design brief</w:t>
            </w:r>
            <w:r w:rsidR="00D9145C">
              <w:rPr>
                <w:rFonts w:cs="Arial"/>
                <w:color w:val="000000" w:themeColor="text1"/>
                <w:szCs w:val="20"/>
              </w:rPr>
              <w:t>s,</w:t>
            </w:r>
            <w:r w:rsidR="00EC312A">
              <w:rPr>
                <w:rFonts w:cs="Arial"/>
                <w:color w:val="000000" w:themeColor="text1"/>
                <w:szCs w:val="20"/>
              </w:rPr>
              <w:t xml:space="preserve"> and elevate the visual identity of our methods of communication</w:t>
            </w:r>
          </w:p>
          <w:p w14:paraId="4EDC943E" w14:textId="20580F3C" w:rsidR="007F3937" w:rsidRDefault="007F3937" w:rsidP="005E41D6">
            <w:pPr>
              <w:pStyle w:val="ListParagraph"/>
              <w:numPr>
                <w:ilvl w:val="0"/>
                <w:numId w:val="3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Work on CEO requirements for presentation decks and market material as required</w:t>
            </w:r>
          </w:p>
          <w:p w14:paraId="2BECDB23" w14:textId="34283F2E" w:rsidR="00EC312A" w:rsidRDefault="00EC312A" w:rsidP="00EC312A">
            <w:pPr>
              <w:pStyle w:val="ListParagraph"/>
              <w:numPr>
                <w:ilvl w:val="0"/>
                <w:numId w:val="3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</w:t>
            </w:r>
            <w:r w:rsidRPr="00EC312A">
              <w:rPr>
                <w:rFonts w:cs="Arial"/>
                <w:color w:val="000000" w:themeColor="text1"/>
                <w:szCs w:val="20"/>
              </w:rPr>
              <w:t>ake ownership of plans, briefs, templates, and timelines for creative workloa</w:t>
            </w:r>
            <w:r w:rsidRPr="005A4800">
              <w:rPr>
                <w:rFonts w:cs="Arial"/>
                <w:color w:val="000000" w:themeColor="text1"/>
                <w:szCs w:val="20"/>
              </w:rPr>
              <w:t>d</w:t>
            </w:r>
            <w:r w:rsidR="00D9145C" w:rsidRPr="005A4800">
              <w:rPr>
                <w:rFonts w:cs="Arial"/>
                <w:color w:val="000000" w:themeColor="text1"/>
                <w:szCs w:val="20"/>
              </w:rPr>
              <w:t xml:space="preserve"> effectively.</w:t>
            </w:r>
            <w:r w:rsidR="00D9145C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1D007D41" w14:textId="75317A0F" w:rsidR="00F905D9" w:rsidRDefault="00D9145C" w:rsidP="00EC312A">
            <w:pPr>
              <w:pStyle w:val="ListParagraph"/>
              <w:numPr>
                <w:ilvl w:val="0"/>
                <w:numId w:val="3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 w:rsidRPr="005A4800">
              <w:rPr>
                <w:rFonts w:cs="Arial"/>
                <w:color w:val="000000" w:themeColor="text1"/>
                <w:szCs w:val="20"/>
              </w:rPr>
              <w:t>Work</w:t>
            </w:r>
            <w:r w:rsidR="00F905D9" w:rsidRPr="005A4800">
              <w:rPr>
                <w:rFonts w:cs="Arial"/>
                <w:color w:val="000000" w:themeColor="text1"/>
                <w:szCs w:val="20"/>
              </w:rPr>
              <w:t xml:space="preserve"> closely</w:t>
            </w:r>
            <w:r w:rsidR="00F905D9">
              <w:rPr>
                <w:rFonts w:cs="Arial"/>
                <w:color w:val="000000" w:themeColor="text1"/>
                <w:szCs w:val="20"/>
              </w:rPr>
              <w:t xml:space="preserve"> with the </w:t>
            </w:r>
            <w:proofErr w:type="spellStart"/>
            <w:r w:rsidR="00F905D9">
              <w:rPr>
                <w:rFonts w:cs="Arial"/>
                <w:color w:val="000000" w:themeColor="text1"/>
                <w:szCs w:val="20"/>
              </w:rPr>
              <w:t>SoCreative</w:t>
            </w:r>
            <w:proofErr w:type="spellEnd"/>
            <w:r w:rsidR="00F905D9">
              <w:rPr>
                <w:rFonts w:cs="Arial"/>
                <w:color w:val="000000" w:themeColor="text1"/>
                <w:szCs w:val="20"/>
              </w:rPr>
              <w:t xml:space="preserve"> team as required</w:t>
            </w:r>
          </w:p>
          <w:p w14:paraId="01C20C3C" w14:textId="4D1574E3" w:rsidR="00F905D9" w:rsidRDefault="00F905D9" w:rsidP="00F905D9">
            <w:pPr>
              <w:pStyle w:val="ListParagraph"/>
              <w:numPr>
                <w:ilvl w:val="0"/>
                <w:numId w:val="3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 w:rsidRPr="00EC312A">
              <w:rPr>
                <w:rFonts w:cs="Arial"/>
                <w:color w:val="000000" w:themeColor="text1"/>
                <w:szCs w:val="20"/>
              </w:rPr>
              <w:t>Anticipate and adapt to changing market conditions by integrating analysis of competitor activity, market dynamics and consumer needs to inform strategic direction.</w:t>
            </w:r>
          </w:p>
          <w:p w14:paraId="598C30A0" w14:textId="2C49700A" w:rsidR="00F905D9" w:rsidRPr="00F905D9" w:rsidRDefault="00F905D9" w:rsidP="00F905D9">
            <w:pPr>
              <w:pStyle w:val="ListParagraph"/>
              <w:numPr>
                <w:ilvl w:val="0"/>
                <w:numId w:val="3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Lead and support on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utilisation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of AI where </w:t>
            </w:r>
            <w:r w:rsidRPr="005A4800">
              <w:rPr>
                <w:rFonts w:cs="Arial"/>
                <w:color w:val="000000" w:themeColor="text1"/>
                <w:szCs w:val="20"/>
              </w:rPr>
              <w:t>applicable</w:t>
            </w:r>
            <w:r w:rsidR="005A4800">
              <w:rPr>
                <w:rFonts w:cs="Arial"/>
                <w:color w:val="000000" w:themeColor="text1"/>
                <w:szCs w:val="20"/>
              </w:rPr>
              <w:t>,</w:t>
            </w:r>
            <w:r w:rsidR="00D9145C" w:rsidRPr="005A4800">
              <w:rPr>
                <w:rFonts w:cs="Arial"/>
                <w:color w:val="000000" w:themeColor="text1"/>
                <w:szCs w:val="20"/>
              </w:rPr>
              <w:t xml:space="preserve"> drive innovation and</w:t>
            </w:r>
            <w:r w:rsidR="00EC5191" w:rsidRPr="005A4800">
              <w:rPr>
                <w:rFonts w:cs="Arial"/>
                <w:color w:val="000000" w:themeColor="text1"/>
                <w:szCs w:val="20"/>
              </w:rPr>
              <w:t xml:space="preserve"> support</w:t>
            </w:r>
            <w:r w:rsidR="00EC5191">
              <w:rPr>
                <w:rFonts w:cs="Arial"/>
                <w:color w:val="000000" w:themeColor="text1"/>
                <w:szCs w:val="20"/>
              </w:rPr>
              <w:t xml:space="preserve"> growth</w:t>
            </w:r>
          </w:p>
          <w:p w14:paraId="44842D0C" w14:textId="6568227C" w:rsidR="00EC312A" w:rsidRDefault="00EC5191" w:rsidP="00EC312A">
            <w:pPr>
              <w:pStyle w:val="ListParagraph"/>
              <w:numPr>
                <w:ilvl w:val="0"/>
                <w:numId w:val="3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</w:t>
            </w:r>
            <w:r w:rsidR="00F905D9">
              <w:rPr>
                <w:rFonts w:cs="Arial"/>
                <w:color w:val="000000" w:themeColor="text1"/>
                <w:szCs w:val="20"/>
              </w:rPr>
              <w:t>upport current and potential clients</w:t>
            </w:r>
            <w:r>
              <w:rPr>
                <w:rFonts w:cs="Arial"/>
                <w:color w:val="000000" w:themeColor="text1"/>
                <w:szCs w:val="20"/>
              </w:rPr>
              <w:t xml:space="preserve"> by</w:t>
            </w:r>
            <w:r w:rsidR="00F905D9">
              <w:rPr>
                <w:rFonts w:cs="Arial"/>
                <w:color w:val="000000" w:themeColor="text1"/>
                <w:szCs w:val="20"/>
              </w:rPr>
              <w:t xml:space="preserve"> t</w:t>
            </w:r>
            <w:r w:rsidR="00EC312A" w:rsidRPr="00EC312A">
              <w:rPr>
                <w:rFonts w:cs="Arial"/>
                <w:color w:val="000000" w:themeColor="text1"/>
                <w:szCs w:val="20"/>
              </w:rPr>
              <w:t>urn</w:t>
            </w:r>
            <w:r>
              <w:rPr>
                <w:rFonts w:cs="Arial"/>
                <w:color w:val="000000" w:themeColor="text1"/>
                <w:szCs w:val="20"/>
              </w:rPr>
              <w:t>ing</w:t>
            </w:r>
            <w:r w:rsidR="00EC312A" w:rsidRPr="00EC312A">
              <w:rPr>
                <w:rFonts w:cs="Arial"/>
                <w:color w:val="000000" w:themeColor="text1"/>
                <w:szCs w:val="20"/>
              </w:rPr>
              <w:t xml:space="preserve"> data into </w:t>
            </w:r>
            <w:r>
              <w:rPr>
                <w:rFonts w:cs="Arial"/>
                <w:color w:val="000000" w:themeColor="text1"/>
                <w:szCs w:val="20"/>
              </w:rPr>
              <w:t xml:space="preserve">sales enablers and </w:t>
            </w:r>
            <w:r w:rsidR="00EC312A" w:rsidRPr="00EC312A">
              <w:rPr>
                <w:rFonts w:cs="Arial"/>
                <w:color w:val="000000" w:themeColor="text1"/>
                <w:szCs w:val="20"/>
              </w:rPr>
              <w:t>actionable insights that shape b</w:t>
            </w:r>
            <w:r w:rsidR="00EC312A">
              <w:rPr>
                <w:rFonts w:cs="Arial"/>
                <w:color w:val="000000" w:themeColor="text1"/>
                <w:szCs w:val="20"/>
              </w:rPr>
              <w:t xml:space="preserve">id and business </w:t>
            </w:r>
            <w:r w:rsidR="00EC312A" w:rsidRPr="00EC312A">
              <w:rPr>
                <w:rFonts w:cs="Arial"/>
                <w:color w:val="000000" w:themeColor="text1"/>
                <w:szCs w:val="20"/>
              </w:rPr>
              <w:t>decisions, drive market impact and support sales growth</w:t>
            </w:r>
          </w:p>
          <w:p w14:paraId="44CC3CFF" w14:textId="52EB64A3" w:rsidR="00F20736" w:rsidRPr="00CF28A7" w:rsidRDefault="002E26F8" w:rsidP="00F20736">
            <w:pPr>
              <w:pStyle w:val="ListParagraph"/>
              <w:numPr>
                <w:ilvl w:val="0"/>
                <w:numId w:val="3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Collaboration with </w:t>
            </w:r>
            <w:r w:rsidR="00F20736" w:rsidRPr="00F20736">
              <w:rPr>
                <w:rFonts w:cs="Arial"/>
                <w:color w:val="000000" w:themeColor="text1"/>
                <w:szCs w:val="20"/>
              </w:rPr>
              <w:t xml:space="preserve">key </w:t>
            </w:r>
            <w:r w:rsidR="00F20736" w:rsidRPr="005A4800">
              <w:rPr>
                <w:rFonts w:cs="Arial"/>
                <w:color w:val="000000" w:themeColor="text1"/>
                <w:szCs w:val="20"/>
              </w:rPr>
              <w:t>stakeholders</w:t>
            </w:r>
            <w:r w:rsidR="00D9145C" w:rsidRPr="005A4800">
              <w:rPr>
                <w:rFonts w:cs="Arial"/>
                <w:color w:val="000000" w:themeColor="text1"/>
                <w:szCs w:val="20"/>
              </w:rPr>
              <w:t xml:space="preserve"> such as</w:t>
            </w:r>
            <w:r w:rsidR="00F20736" w:rsidRPr="005A4800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60C8" w:rsidRPr="005A4800">
              <w:rPr>
                <w:rFonts w:cs="Arial"/>
                <w:color w:val="000000" w:themeColor="text1"/>
                <w:szCs w:val="20"/>
              </w:rPr>
              <w:t xml:space="preserve">Sales, </w:t>
            </w:r>
            <w:r w:rsidR="00D9145C" w:rsidRPr="005A4800">
              <w:rPr>
                <w:rFonts w:cs="Arial"/>
                <w:color w:val="000000" w:themeColor="text1"/>
                <w:szCs w:val="20"/>
              </w:rPr>
              <w:t>O</w:t>
            </w:r>
            <w:r w:rsidR="00F20736" w:rsidRPr="005A4800">
              <w:rPr>
                <w:rFonts w:cs="Arial"/>
                <w:color w:val="000000" w:themeColor="text1"/>
                <w:szCs w:val="20"/>
              </w:rPr>
              <w:t>perations</w:t>
            </w:r>
            <w:r w:rsidR="00F20736" w:rsidRPr="00F20736"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="00D9145C">
              <w:rPr>
                <w:rFonts w:cs="Arial"/>
                <w:color w:val="000000" w:themeColor="text1"/>
                <w:szCs w:val="20"/>
              </w:rPr>
              <w:t>M</w:t>
            </w:r>
            <w:r w:rsidR="00F20736" w:rsidRPr="00F20736">
              <w:rPr>
                <w:rFonts w:cs="Arial"/>
                <w:color w:val="000000" w:themeColor="text1"/>
                <w:szCs w:val="20"/>
              </w:rPr>
              <w:t>arketing,</w:t>
            </w:r>
            <w:r w:rsidR="00D9145C">
              <w:rPr>
                <w:rFonts w:cs="Arial"/>
                <w:color w:val="000000" w:themeColor="text1"/>
                <w:szCs w:val="20"/>
              </w:rPr>
              <w:t xml:space="preserve"> S</w:t>
            </w:r>
            <w:r w:rsidR="00D460C8">
              <w:rPr>
                <w:rFonts w:cs="Arial"/>
                <w:color w:val="000000" w:themeColor="text1"/>
                <w:szCs w:val="20"/>
              </w:rPr>
              <w:t xml:space="preserve">ubject </w:t>
            </w:r>
            <w:r w:rsidR="00D9145C">
              <w:rPr>
                <w:rFonts w:cs="Arial"/>
                <w:color w:val="000000" w:themeColor="text1"/>
                <w:szCs w:val="20"/>
              </w:rPr>
              <w:t>M</w:t>
            </w:r>
            <w:r w:rsidR="00D460C8">
              <w:rPr>
                <w:rFonts w:cs="Arial"/>
                <w:color w:val="000000" w:themeColor="text1"/>
                <w:szCs w:val="20"/>
              </w:rPr>
              <w:t xml:space="preserve">atter </w:t>
            </w:r>
            <w:r w:rsidR="00D9145C">
              <w:rPr>
                <w:rFonts w:cs="Arial"/>
                <w:color w:val="000000" w:themeColor="text1"/>
                <w:szCs w:val="20"/>
              </w:rPr>
              <w:t>E</w:t>
            </w:r>
            <w:r w:rsidR="00D460C8">
              <w:rPr>
                <w:rFonts w:cs="Arial"/>
                <w:color w:val="000000" w:themeColor="text1"/>
                <w:szCs w:val="20"/>
              </w:rPr>
              <w:t>xperts</w:t>
            </w:r>
            <w:r w:rsidR="00D9145C">
              <w:rPr>
                <w:rFonts w:cs="Arial"/>
                <w:color w:val="000000" w:themeColor="text1"/>
                <w:szCs w:val="20"/>
              </w:rPr>
              <w:t xml:space="preserve"> (SMEs)</w:t>
            </w:r>
            <w:r w:rsidR="00D460C8"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="00F20736" w:rsidRPr="00F20736">
              <w:rPr>
                <w:rFonts w:cs="Arial"/>
                <w:color w:val="000000" w:themeColor="text1"/>
                <w:szCs w:val="20"/>
              </w:rPr>
              <w:t>Group Data Lab</w:t>
            </w:r>
            <w:r w:rsidR="00A624A7">
              <w:rPr>
                <w:rFonts w:cs="Arial"/>
                <w:color w:val="000000" w:themeColor="text1"/>
                <w:szCs w:val="20"/>
              </w:rPr>
              <w:t>,</w:t>
            </w:r>
            <w:r w:rsidR="00F20736" w:rsidRPr="00F20736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60C8">
              <w:rPr>
                <w:rFonts w:cs="Arial"/>
                <w:color w:val="000000" w:themeColor="text1"/>
                <w:szCs w:val="20"/>
              </w:rPr>
              <w:t xml:space="preserve">etc. </w:t>
            </w:r>
            <w:r w:rsidR="00F20736" w:rsidRPr="00F20736">
              <w:rPr>
                <w:rFonts w:cs="Arial"/>
                <w:color w:val="000000" w:themeColor="text1"/>
                <w:szCs w:val="20"/>
              </w:rPr>
              <w:t xml:space="preserve">to drive the overall </w:t>
            </w:r>
            <w:r w:rsidR="00D460C8">
              <w:rPr>
                <w:rFonts w:cs="Arial"/>
                <w:color w:val="000000" w:themeColor="text1"/>
                <w:szCs w:val="20"/>
              </w:rPr>
              <w:t xml:space="preserve">bid and </w:t>
            </w:r>
            <w:r w:rsidR="00F20736" w:rsidRPr="00F20736">
              <w:rPr>
                <w:rFonts w:cs="Arial"/>
                <w:color w:val="000000" w:themeColor="text1"/>
                <w:szCs w:val="20"/>
              </w:rPr>
              <w:t xml:space="preserve">digital </w:t>
            </w:r>
            <w:r w:rsidR="00F20736" w:rsidRPr="00CF28A7">
              <w:rPr>
                <w:rFonts w:cs="Arial"/>
                <w:color w:val="000000" w:themeColor="text1"/>
                <w:szCs w:val="20"/>
              </w:rPr>
              <w:t>experience</w:t>
            </w:r>
            <w:r w:rsidR="00D9145C" w:rsidRPr="00CF28A7">
              <w:rPr>
                <w:rFonts w:cs="Arial"/>
                <w:color w:val="000000" w:themeColor="text1"/>
                <w:szCs w:val="20"/>
              </w:rPr>
              <w:t>.</w:t>
            </w:r>
            <w:r w:rsidR="00F20736" w:rsidRPr="00CF28A7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55148FDB" w14:textId="60DA520A" w:rsidR="00CF28A7" w:rsidRPr="00CF28A7" w:rsidRDefault="00D56184" w:rsidP="00CF28A7">
            <w:pPr>
              <w:pStyle w:val="ListParagraph"/>
              <w:numPr>
                <w:ilvl w:val="0"/>
                <w:numId w:val="3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 w:rsidRPr="00CF28A7">
              <w:rPr>
                <w:rFonts w:cs="Arial"/>
                <w:color w:val="000000" w:themeColor="text1"/>
                <w:szCs w:val="20"/>
              </w:rPr>
              <w:t>L</w:t>
            </w:r>
            <w:r w:rsidR="00403F0D" w:rsidRPr="00CF28A7">
              <w:rPr>
                <w:rFonts w:cs="Arial"/>
                <w:color w:val="000000" w:themeColor="text1"/>
                <w:szCs w:val="20"/>
              </w:rPr>
              <w:t>ead</w:t>
            </w:r>
            <w:r w:rsidRPr="00CF28A7">
              <w:rPr>
                <w:rFonts w:cs="Arial"/>
                <w:color w:val="000000" w:themeColor="text1"/>
                <w:szCs w:val="20"/>
              </w:rPr>
              <w:t xml:space="preserve"> and l</w:t>
            </w:r>
            <w:r w:rsidR="00403F0D" w:rsidRPr="00CF28A7">
              <w:rPr>
                <w:rFonts w:cs="Arial"/>
                <w:color w:val="000000" w:themeColor="text1"/>
                <w:szCs w:val="20"/>
              </w:rPr>
              <w:t>iaise with internal and external creative support</w:t>
            </w:r>
            <w:r w:rsidRPr="00CF28A7">
              <w:rPr>
                <w:rFonts w:cs="Arial"/>
                <w:color w:val="000000" w:themeColor="text1"/>
                <w:szCs w:val="20"/>
              </w:rPr>
              <w:t xml:space="preserve"> as required.</w:t>
            </w:r>
          </w:p>
          <w:p w14:paraId="41906EDE" w14:textId="29DF082E" w:rsidR="00314AEB" w:rsidRPr="00314AEB" w:rsidRDefault="00314AEB" w:rsidP="00D460C8">
            <w:pPr>
              <w:pStyle w:val="ListParagraph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66A73" w:rsidRPr="00315425" w14:paraId="2ED6DFF6" w14:textId="77777777" w:rsidTr="00161F93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0A58E7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F014593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28081088" w14:textId="77777777" w:rsidTr="00161F93">
        <w:trPr>
          <w:trHeight w:val="39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45ABCC2" w14:textId="77777777" w:rsidR="00366A73" w:rsidRPr="00315425" w:rsidRDefault="00366A73" w:rsidP="00161F93">
            <w:pPr>
              <w:pStyle w:val="titregris"/>
              <w:framePr w:hSpace="0" w:wrap="auto" w:vAnchor="margin" w:hAnchor="text" w:xAlign="left" w:yAlign="inline"/>
            </w:pPr>
            <w:r w:rsidRPr="00315425">
              <w:rPr>
                <w:color w:val="FF0000"/>
              </w:rPr>
              <w:t>2.</w:t>
            </w:r>
            <w:r>
              <w:t xml:space="preserve"> </w:t>
            </w:r>
            <w:r>
              <w:tab/>
              <w:t xml:space="preserve">Dimensions </w:t>
            </w:r>
            <w:r w:rsidRPr="0032583E">
              <w:rPr>
                <w:b w:val="0"/>
                <w:sz w:val="12"/>
              </w:rPr>
              <w:t>– Point out the main figures / indicators to give some insight on the “volumes” managed by the position and/or the activity of the Department.</w:t>
            </w:r>
          </w:p>
        </w:tc>
      </w:tr>
      <w:tr w:rsidR="00366A73" w:rsidRPr="00FB6D69" w14:paraId="7C46C3DA" w14:textId="77777777" w:rsidTr="00161F93">
        <w:trPr>
          <w:trHeight w:val="413"/>
        </w:trPr>
        <w:tc>
          <w:tcPr>
            <w:tcW w:w="154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49C505E0" w14:textId="77777777" w:rsidR="00366A73" w:rsidRPr="00FB6D69" w:rsidRDefault="00366A73" w:rsidP="00161F93">
            <w:r w:rsidRPr="00FB6D69">
              <w:t xml:space="preserve">Characteristics </w:t>
            </w:r>
          </w:p>
        </w:tc>
        <w:tc>
          <w:tcPr>
            <w:tcW w:w="891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E84436F" w14:textId="77777777" w:rsidR="00981708" w:rsidRDefault="003C14E5" w:rsidP="00445FF7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Busy bid function </w:t>
            </w:r>
            <w:r w:rsidR="00A03CA6">
              <w:rPr>
                <w:rFonts w:cs="Arial"/>
                <w:color w:val="000000" w:themeColor="text1"/>
                <w:szCs w:val="20"/>
              </w:rPr>
              <w:t>covering new development and cross sell opportunities.</w:t>
            </w:r>
          </w:p>
          <w:p w14:paraId="6383FDEF" w14:textId="418B8A83" w:rsidR="008232C6" w:rsidRDefault="008232C6" w:rsidP="00445FF7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Support required for both </w:t>
            </w:r>
            <w:r w:rsidR="00F05A11">
              <w:rPr>
                <w:rFonts w:cs="Arial"/>
                <w:color w:val="000000" w:themeColor="text1"/>
                <w:szCs w:val="20"/>
              </w:rPr>
              <w:t>business development led and operations led opportunities.</w:t>
            </w:r>
          </w:p>
          <w:p w14:paraId="71A6493A" w14:textId="67FD12A1" w:rsidR="00A03CA6" w:rsidRDefault="00F05A11" w:rsidP="00445FF7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Food focused, FM focused and </w:t>
            </w:r>
            <w:r w:rsidR="00A03CA6">
              <w:rPr>
                <w:rFonts w:cs="Arial"/>
                <w:color w:val="000000" w:themeColor="text1"/>
                <w:szCs w:val="20"/>
              </w:rPr>
              <w:t>IFM focused bids.</w:t>
            </w:r>
          </w:p>
          <w:p w14:paraId="7DE4D869" w14:textId="2488BCF6" w:rsidR="002E79AF" w:rsidRDefault="002E79AF" w:rsidP="00445FF7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Support </w:t>
            </w:r>
            <w:r w:rsidR="006D5A89">
              <w:rPr>
                <w:rFonts w:cs="Arial"/>
                <w:color w:val="000000" w:themeColor="text1"/>
                <w:szCs w:val="20"/>
              </w:rPr>
              <w:t>required to build client interface platforms and use data to create insights and analytics</w:t>
            </w:r>
          </w:p>
          <w:p w14:paraId="267F4A01" w14:textId="7E020A78" w:rsidR="008629CD" w:rsidRPr="00212416" w:rsidRDefault="008629CD" w:rsidP="00212416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Some evening and weekend work may be required</w:t>
            </w:r>
            <w:r w:rsidR="00212416">
              <w:rPr>
                <w:rFonts w:cs="Arial"/>
                <w:color w:val="000000" w:themeColor="text1"/>
                <w:szCs w:val="20"/>
              </w:rPr>
              <w:t xml:space="preserve"> from time to time</w:t>
            </w:r>
            <w:r>
              <w:rPr>
                <w:rFonts w:cs="Arial"/>
                <w:color w:val="000000" w:themeColor="text1"/>
                <w:szCs w:val="20"/>
              </w:rPr>
              <w:t xml:space="preserve"> based on bid timeframes/deadlines.</w:t>
            </w:r>
          </w:p>
        </w:tc>
      </w:tr>
    </w:tbl>
    <w:p w14:paraId="1D43EB94" w14:textId="1F27F54C" w:rsidR="00366A73" w:rsidRDefault="00FA1A0A" w:rsidP="0023247D">
      <w:pPr>
        <w:rPr>
          <w:rFonts w:cs="Arial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DEB5B7" wp14:editId="1F22C147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45B426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EB5B7" id="Text Box 4" o:spid="_x0000_s1027" type="#_x0000_t202" style="position:absolute;left:0;text-align:left;margin-left:558pt;margin-top:211.8pt;width:124.7pt;height:19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0B45B426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1798AC19" w14:textId="77777777" w:rsidTr="00161F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B13DB2" w14:textId="124E690F" w:rsidR="00366A73" w:rsidRPr="002A2FAD" w:rsidRDefault="00A624A7" w:rsidP="00161F93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FF0000"/>
                <w:szCs w:val="20"/>
                <w:shd w:val="clear" w:color="auto" w:fill="F2F2F2"/>
              </w:rPr>
              <w:t>3</w:t>
            </w:r>
            <w:r w:rsidR="00366A73"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. </w:t>
            </w:r>
            <w:r w:rsidR="00366A73"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="00366A73" w:rsidRPr="002A2FAD">
              <w:rPr>
                <w:rFonts w:cs="Arial"/>
                <w:b/>
              </w:rPr>
              <w:t xml:space="preserve"> </w:t>
            </w:r>
            <w:r w:rsidR="00366A73" w:rsidRPr="002A2FAD"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>– Describe the most difficult types of problems the jobholder has to face (internal or external to Sodexo) and/or the regulations, guidelines, practices that are to be adhered to.</w:t>
            </w:r>
          </w:p>
        </w:tc>
      </w:tr>
      <w:tr w:rsidR="00366A73" w:rsidRPr="0023730C" w14:paraId="7FC9DB80" w14:textId="77777777" w:rsidTr="00666053">
        <w:trPr>
          <w:trHeight w:val="983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ABF815" w14:textId="7D2F1ACF" w:rsidR="00E6522F" w:rsidRDefault="00E6522F" w:rsidP="00E6522F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783673C9" w14:textId="28C8C8D0" w:rsidR="001B7DA5" w:rsidRPr="005A4800" w:rsidRDefault="00212416" w:rsidP="001B7DA5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theme="minorHAnsi"/>
              </w:rPr>
              <w:t xml:space="preserve">Managing multiple deadlines and </w:t>
            </w:r>
            <w:r w:rsidRPr="005A4800">
              <w:rPr>
                <w:rFonts w:cstheme="minorHAnsi"/>
              </w:rPr>
              <w:t>stakeholders</w:t>
            </w:r>
            <w:r w:rsidR="00D9145C" w:rsidRPr="005A4800">
              <w:rPr>
                <w:rFonts w:cstheme="minorHAnsi"/>
              </w:rPr>
              <w:t>, to ensure timely delivery of high-quality, tailored bid content.</w:t>
            </w:r>
          </w:p>
          <w:p w14:paraId="307267BA" w14:textId="56743A41" w:rsidR="00212416" w:rsidRPr="005A4800" w:rsidRDefault="00212416" w:rsidP="001B7DA5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5A4800">
              <w:rPr>
                <w:rFonts w:cstheme="minorHAnsi"/>
              </w:rPr>
              <w:t>Allowing</w:t>
            </w:r>
            <w:r w:rsidR="00D9145C" w:rsidRPr="005A4800">
              <w:rPr>
                <w:rFonts w:cstheme="minorHAnsi"/>
              </w:rPr>
              <w:t xml:space="preserve"> adequate</w:t>
            </w:r>
            <w:r w:rsidRPr="005A4800">
              <w:rPr>
                <w:rFonts w:cstheme="minorHAnsi"/>
              </w:rPr>
              <w:t xml:space="preserve"> time for </w:t>
            </w:r>
            <w:r w:rsidR="00D9145C" w:rsidRPr="005A4800">
              <w:rPr>
                <w:rFonts w:cstheme="minorHAnsi"/>
              </w:rPr>
              <w:t xml:space="preserve">internal </w:t>
            </w:r>
            <w:r w:rsidRPr="005A4800">
              <w:rPr>
                <w:rFonts w:cstheme="minorHAnsi"/>
              </w:rPr>
              <w:t>approval</w:t>
            </w:r>
            <w:r w:rsidR="00D9145C" w:rsidRPr="005A4800">
              <w:rPr>
                <w:rFonts w:cstheme="minorHAnsi"/>
              </w:rPr>
              <w:t>s, feedback</w:t>
            </w:r>
            <w:r w:rsidRPr="005A4800">
              <w:rPr>
                <w:rFonts w:cstheme="minorHAnsi"/>
              </w:rPr>
              <w:t xml:space="preserve"> and </w:t>
            </w:r>
            <w:r w:rsidR="00D9145C" w:rsidRPr="005A4800">
              <w:rPr>
                <w:rFonts w:cstheme="minorHAnsi"/>
              </w:rPr>
              <w:t xml:space="preserve">final </w:t>
            </w:r>
            <w:r w:rsidRPr="005A4800">
              <w:rPr>
                <w:rFonts w:cstheme="minorHAnsi"/>
              </w:rPr>
              <w:t>edit</w:t>
            </w:r>
            <w:r w:rsidR="00D9145C" w:rsidRPr="005A4800">
              <w:rPr>
                <w:rFonts w:cstheme="minorHAnsi"/>
              </w:rPr>
              <w:t xml:space="preserve">s without compromising quality or deadlines. </w:t>
            </w:r>
          </w:p>
          <w:p w14:paraId="1D0FB420" w14:textId="00961D77" w:rsidR="00212416" w:rsidRPr="005A4800" w:rsidRDefault="00C91163" w:rsidP="001B7DA5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5A4800">
              <w:rPr>
                <w:rFonts w:cstheme="minorHAnsi"/>
              </w:rPr>
              <w:t>Managing team expectations</w:t>
            </w:r>
            <w:r w:rsidR="00D9145C" w:rsidRPr="005A4800">
              <w:rPr>
                <w:rFonts w:cstheme="minorHAnsi"/>
              </w:rPr>
              <w:t xml:space="preserve"> by setting clear </w:t>
            </w:r>
            <w:r w:rsidR="005A4800" w:rsidRPr="005A4800">
              <w:rPr>
                <w:rFonts w:cstheme="minorHAnsi"/>
              </w:rPr>
              <w:t xml:space="preserve">requirements, </w:t>
            </w:r>
            <w:r w:rsidR="00D9145C" w:rsidRPr="005A4800">
              <w:rPr>
                <w:rFonts w:cstheme="minorHAnsi"/>
              </w:rPr>
              <w:t xml:space="preserve">deliverables, timelines and communication processes. </w:t>
            </w:r>
          </w:p>
          <w:p w14:paraId="3307D7CC" w14:textId="667D3AA3" w:rsidR="006A1602" w:rsidRDefault="00C91163" w:rsidP="002F6F24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Brand guidelines to be adhered to</w:t>
            </w:r>
            <w:r w:rsidR="00D9145C">
              <w:rPr>
                <w:rFonts w:cs="Arial"/>
                <w:color w:val="000000" w:themeColor="text1"/>
                <w:szCs w:val="20"/>
              </w:rPr>
              <w:t xml:space="preserve">, maintaining consistency and professionalism across all formats. </w:t>
            </w:r>
          </w:p>
          <w:p w14:paraId="0F0CD223" w14:textId="77777777" w:rsidR="002F6F24" w:rsidRPr="005A4800" w:rsidRDefault="002F6F24" w:rsidP="002F6F24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proofErr w:type="spellStart"/>
            <w:r w:rsidRPr="005A4800">
              <w:rPr>
                <w:rFonts w:cs="Arial"/>
                <w:color w:val="000000" w:themeColor="text1"/>
                <w:szCs w:val="20"/>
              </w:rPr>
              <w:t>Utilising</w:t>
            </w:r>
            <w:proofErr w:type="spellEnd"/>
            <w:r w:rsidRPr="005A4800">
              <w:rPr>
                <w:rFonts w:cs="Arial"/>
                <w:color w:val="000000" w:themeColor="text1"/>
                <w:szCs w:val="20"/>
              </w:rPr>
              <w:t xml:space="preserve"> client data </w:t>
            </w:r>
            <w:r w:rsidR="00D9145C" w:rsidRPr="005A4800">
              <w:rPr>
                <w:rFonts w:cs="Arial"/>
                <w:color w:val="000000" w:themeColor="text1"/>
                <w:szCs w:val="20"/>
              </w:rPr>
              <w:t xml:space="preserve">responsibly and securely, in full compliance with data protection and confidentiality requirements. </w:t>
            </w:r>
          </w:p>
          <w:p w14:paraId="203DF0E0" w14:textId="77777777" w:rsidR="00D9145C" w:rsidRPr="005A4800" w:rsidRDefault="00835F26" w:rsidP="002F6F24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proofErr w:type="spellStart"/>
            <w:r w:rsidRPr="005A4800">
              <w:rPr>
                <w:rFonts w:cs="Arial"/>
                <w:color w:val="000000" w:themeColor="text1"/>
                <w:szCs w:val="20"/>
              </w:rPr>
              <w:t>Prioritising</w:t>
            </w:r>
            <w:proofErr w:type="spellEnd"/>
            <w:r w:rsidR="00D9145C" w:rsidRPr="005A4800">
              <w:rPr>
                <w:rFonts w:cs="Arial"/>
                <w:color w:val="000000" w:themeColor="text1"/>
                <w:szCs w:val="20"/>
              </w:rPr>
              <w:t xml:space="preserve"> workloads effectively </w:t>
            </w:r>
            <w:r w:rsidRPr="005A4800">
              <w:rPr>
                <w:rFonts w:cs="Arial"/>
                <w:color w:val="000000" w:themeColor="text1"/>
                <w:szCs w:val="20"/>
              </w:rPr>
              <w:t xml:space="preserve">to balance short term/reactive tasks with long term strategic projects. </w:t>
            </w:r>
          </w:p>
          <w:p w14:paraId="2BFC0EA0" w14:textId="5993A56E" w:rsidR="00835F26" w:rsidRPr="002F6F24" w:rsidRDefault="00835F26" w:rsidP="002F6F24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5A4800">
              <w:rPr>
                <w:rFonts w:cs="Arial"/>
                <w:color w:val="000000" w:themeColor="text1"/>
                <w:szCs w:val="20"/>
              </w:rPr>
              <w:t>Maintaining version control and content governance to ensure accuracy and consistency across multiple design platforms.</w:t>
            </w:r>
          </w:p>
        </w:tc>
      </w:tr>
    </w:tbl>
    <w:p w14:paraId="7DF6B35C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01F72E3D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7C4BC5FB" w14:textId="4046C04A" w:rsidR="00366A73" w:rsidRPr="00315425" w:rsidRDefault="00A624A7" w:rsidP="00161F93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4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 </w:t>
            </w:r>
            <w:r w:rsidR="00366A73" w:rsidRPr="00975088">
              <w:t>Main</w:t>
            </w:r>
            <w:r w:rsidR="00366A73">
              <w:t xml:space="preserve"> a</w:t>
            </w:r>
            <w:r w:rsidR="00366A73" w:rsidRPr="006847C4">
              <w:t xml:space="preserve">ssignments </w:t>
            </w:r>
            <w:r w:rsidR="00366A73" w:rsidRPr="000943F3">
              <w:rPr>
                <w:b w:val="0"/>
                <w:sz w:val="16"/>
              </w:rPr>
              <w:t>–</w:t>
            </w:r>
            <w:r w:rsidR="00366A73" w:rsidRPr="000943F3">
              <w:rPr>
                <w:sz w:val="16"/>
              </w:rPr>
              <w:t xml:space="preserve"> </w:t>
            </w:r>
            <w:r w:rsidR="00366A73" w:rsidRPr="000943F3">
              <w:rPr>
                <w:b w:val="0"/>
                <w:sz w:val="16"/>
              </w:rPr>
              <w:t>Indicate the main activities / duties to be conducted in the job.</w:t>
            </w:r>
          </w:p>
        </w:tc>
      </w:tr>
      <w:tr w:rsidR="00366A73" w:rsidRPr="00062691" w14:paraId="7CFC06D7" w14:textId="77777777" w:rsidTr="00161F93">
        <w:trPr>
          <w:trHeight w:val="620"/>
        </w:trPr>
        <w:tc>
          <w:tcPr>
            <w:tcW w:w="10458" w:type="dxa"/>
          </w:tcPr>
          <w:p w14:paraId="02B59DF9" w14:textId="77777777" w:rsidR="00F479E6" w:rsidRDefault="00F479E6" w:rsidP="00656519">
            <w:pPr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</w:p>
          <w:p w14:paraId="45F75F6A" w14:textId="30BB09E1" w:rsidR="009A0C34" w:rsidRPr="005A4800" w:rsidRDefault="009A0C34" w:rsidP="009A0C3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</w:t>
            </w:r>
            <w:r w:rsidRPr="00EC312A">
              <w:rPr>
                <w:rFonts w:cs="Arial"/>
                <w:color w:val="000000" w:themeColor="text1"/>
                <w:szCs w:val="20"/>
              </w:rPr>
              <w:t xml:space="preserve">evelop powerful creative concepts in response to client briefs, working with the </w:t>
            </w:r>
            <w:r>
              <w:rPr>
                <w:rFonts w:cs="Arial"/>
                <w:color w:val="000000" w:themeColor="text1"/>
                <w:szCs w:val="20"/>
              </w:rPr>
              <w:t>bid team</w:t>
            </w:r>
            <w:r w:rsidRPr="00EC312A">
              <w:rPr>
                <w:rFonts w:cs="Arial"/>
                <w:color w:val="000000" w:themeColor="text1"/>
                <w:szCs w:val="20"/>
              </w:rPr>
              <w:t xml:space="preserve"> to understand and articulate the</w:t>
            </w:r>
            <w:r>
              <w:rPr>
                <w:rFonts w:cs="Arial"/>
                <w:color w:val="000000" w:themeColor="text1"/>
                <w:szCs w:val="20"/>
              </w:rPr>
              <w:t xml:space="preserve"> client</w:t>
            </w:r>
            <w:r w:rsidRPr="00EC312A">
              <w:rPr>
                <w:rFonts w:cs="Arial"/>
                <w:color w:val="000000" w:themeColor="text1"/>
                <w:szCs w:val="20"/>
              </w:rPr>
              <w:t xml:space="preserve"> needs </w:t>
            </w:r>
            <w:r w:rsidRPr="005A4800">
              <w:rPr>
                <w:rFonts w:cs="Arial"/>
                <w:color w:val="000000" w:themeColor="text1"/>
                <w:szCs w:val="20"/>
              </w:rPr>
              <w:t>and our</w:t>
            </w:r>
            <w:r w:rsidR="00835F26" w:rsidRPr="005A4800">
              <w:rPr>
                <w:rFonts w:cs="Arial"/>
                <w:color w:val="000000" w:themeColor="text1"/>
                <w:szCs w:val="20"/>
              </w:rPr>
              <w:t xml:space="preserve"> proposed</w:t>
            </w:r>
            <w:r w:rsidRPr="005A4800">
              <w:rPr>
                <w:rFonts w:cs="Arial"/>
                <w:color w:val="000000" w:themeColor="text1"/>
                <w:szCs w:val="20"/>
              </w:rPr>
              <w:t xml:space="preserve"> solutions</w:t>
            </w:r>
          </w:p>
          <w:p w14:paraId="3E1446C4" w14:textId="29FE8A31" w:rsidR="009A0C34" w:rsidRDefault="00835F26" w:rsidP="009A0C3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t>F</w:t>
            </w:r>
            <w:r w:rsidR="009A0C34" w:rsidRPr="00D460C8">
              <w:rPr>
                <w:rFonts w:cs="Arial"/>
                <w:color w:val="000000" w:themeColor="text1"/>
                <w:szCs w:val="20"/>
              </w:rPr>
              <w:t>ocus on bespoke projects, including large-scale documents, digital experiences, video production, and online journeys</w:t>
            </w:r>
          </w:p>
          <w:p w14:paraId="2AEB9E34" w14:textId="0B3B0CBD" w:rsidR="009A0C34" w:rsidRPr="005A4800" w:rsidRDefault="005A4800" w:rsidP="009A0C3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 w:rsidRPr="005A4800">
              <w:rPr>
                <w:rFonts w:cs="Arial"/>
                <w:color w:val="000000" w:themeColor="text1"/>
                <w:szCs w:val="20"/>
              </w:rPr>
              <w:t>Ideate and c</w:t>
            </w:r>
            <w:r w:rsidR="00835F26" w:rsidRPr="005A4800">
              <w:rPr>
                <w:rFonts w:cs="Arial"/>
                <w:color w:val="000000" w:themeColor="text1"/>
                <w:szCs w:val="20"/>
              </w:rPr>
              <w:t>reate</w:t>
            </w:r>
            <w:r w:rsidR="009A0C34" w:rsidRPr="005A4800">
              <w:rPr>
                <w:rFonts w:cs="Arial"/>
                <w:color w:val="000000" w:themeColor="text1"/>
                <w:szCs w:val="20"/>
              </w:rPr>
              <w:t xml:space="preserve"> high quality, brand aligned visual and interactive content for bids – to include bid documents, presentations, booklets, online content, insights portal and more</w:t>
            </w:r>
          </w:p>
          <w:p w14:paraId="2C20F1EE" w14:textId="3C231F5C" w:rsidR="009A0C34" w:rsidRPr="005A4800" w:rsidRDefault="009A0C34" w:rsidP="009A0C3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 w:rsidRPr="005A4800">
              <w:rPr>
                <w:rFonts w:cs="Arial"/>
                <w:color w:val="000000" w:themeColor="text1"/>
                <w:szCs w:val="20"/>
              </w:rPr>
              <w:t>Develop bid and engagement concepts, execute design brief</w:t>
            </w:r>
            <w:r w:rsidR="00835F26" w:rsidRPr="005A4800">
              <w:rPr>
                <w:rFonts w:cs="Arial"/>
                <w:color w:val="000000" w:themeColor="text1"/>
                <w:szCs w:val="20"/>
              </w:rPr>
              <w:t>s,</w:t>
            </w:r>
            <w:r w:rsidRPr="005A4800">
              <w:rPr>
                <w:rFonts w:cs="Arial"/>
                <w:color w:val="000000" w:themeColor="text1"/>
                <w:szCs w:val="20"/>
              </w:rPr>
              <w:t xml:space="preserve"> and elevate the visual identity of our methods of communication</w:t>
            </w:r>
            <w:r w:rsidR="00835F26" w:rsidRPr="005A4800">
              <w:rPr>
                <w:rFonts w:cs="Arial"/>
                <w:color w:val="000000" w:themeColor="text1"/>
                <w:szCs w:val="20"/>
              </w:rPr>
              <w:t>.</w:t>
            </w:r>
          </w:p>
          <w:p w14:paraId="29087EDB" w14:textId="498C9471" w:rsidR="009A0C34" w:rsidRPr="005A4800" w:rsidRDefault="009A0C34" w:rsidP="009A0C3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 w:rsidRPr="005A4800">
              <w:rPr>
                <w:rFonts w:cs="Arial"/>
                <w:color w:val="000000" w:themeColor="text1"/>
                <w:szCs w:val="20"/>
              </w:rPr>
              <w:t>Take ownership of plan</w:t>
            </w:r>
            <w:r w:rsidR="00835F26" w:rsidRPr="005A4800">
              <w:rPr>
                <w:rFonts w:cs="Arial"/>
                <w:color w:val="000000" w:themeColor="text1"/>
                <w:szCs w:val="20"/>
              </w:rPr>
              <w:t>ning</w:t>
            </w:r>
            <w:r w:rsidRPr="005A4800">
              <w:rPr>
                <w:rFonts w:cs="Arial"/>
                <w:color w:val="000000" w:themeColor="text1"/>
                <w:szCs w:val="20"/>
              </w:rPr>
              <w:t>, brief</w:t>
            </w:r>
            <w:r w:rsidR="00835F26" w:rsidRPr="005A4800">
              <w:rPr>
                <w:rFonts w:cs="Arial"/>
                <w:color w:val="000000" w:themeColor="text1"/>
                <w:szCs w:val="20"/>
              </w:rPr>
              <w:t>ing</w:t>
            </w:r>
            <w:r w:rsidRPr="005A4800">
              <w:rPr>
                <w:rFonts w:cs="Arial"/>
                <w:color w:val="000000" w:themeColor="text1"/>
                <w:szCs w:val="20"/>
              </w:rPr>
              <w:t>, templat</w:t>
            </w:r>
            <w:r w:rsidR="00835F26" w:rsidRPr="005A4800">
              <w:rPr>
                <w:rFonts w:cs="Arial"/>
                <w:color w:val="000000" w:themeColor="text1"/>
                <w:szCs w:val="20"/>
              </w:rPr>
              <w:t>ing</w:t>
            </w:r>
            <w:r w:rsidRPr="005A4800">
              <w:rPr>
                <w:rFonts w:cs="Arial"/>
                <w:color w:val="000000" w:themeColor="text1"/>
                <w:szCs w:val="20"/>
              </w:rPr>
              <w:t xml:space="preserve">, and </w:t>
            </w:r>
            <w:r w:rsidR="00835F26" w:rsidRPr="005A4800">
              <w:rPr>
                <w:rFonts w:cs="Arial"/>
                <w:color w:val="000000" w:themeColor="text1"/>
                <w:szCs w:val="20"/>
              </w:rPr>
              <w:t>scheduling</w:t>
            </w:r>
            <w:r w:rsidRPr="005A4800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835F26" w:rsidRPr="005A4800">
              <w:rPr>
                <w:rFonts w:cs="Arial"/>
                <w:color w:val="000000" w:themeColor="text1"/>
                <w:szCs w:val="20"/>
              </w:rPr>
              <w:t>of</w:t>
            </w:r>
            <w:r w:rsidRPr="005A4800">
              <w:rPr>
                <w:rFonts w:cs="Arial"/>
                <w:color w:val="000000" w:themeColor="text1"/>
                <w:szCs w:val="20"/>
              </w:rPr>
              <w:t xml:space="preserve"> creative workload</w:t>
            </w:r>
          </w:p>
          <w:p w14:paraId="73A428C3" w14:textId="38750A32" w:rsidR="004A08C8" w:rsidRPr="005A4800" w:rsidRDefault="004A08C8" w:rsidP="009A0C34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jc w:val="left"/>
              <w:rPr>
                <w:rFonts w:cstheme="minorHAnsi"/>
                <w:b/>
                <w:bCs/>
              </w:rPr>
            </w:pPr>
            <w:r w:rsidRPr="005A4800">
              <w:rPr>
                <w:rFonts w:cstheme="minorHAnsi"/>
              </w:rPr>
              <w:t>Managing key stakeholder relationships</w:t>
            </w:r>
            <w:r w:rsidR="00835F26" w:rsidRPr="005A4800">
              <w:rPr>
                <w:rFonts w:cstheme="minorHAnsi"/>
              </w:rPr>
              <w:t xml:space="preserve"> to align design outputs with business needs and client expectations. </w:t>
            </w:r>
          </w:p>
          <w:p w14:paraId="7F03B9B5" w14:textId="77777777" w:rsidR="004B1D8A" w:rsidRPr="005A4800" w:rsidRDefault="004B1D8A" w:rsidP="009A0C34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jc w:val="left"/>
              <w:rPr>
                <w:rFonts w:cstheme="minorHAnsi"/>
                <w:b/>
                <w:bCs/>
              </w:rPr>
            </w:pPr>
            <w:r w:rsidRPr="005A4800">
              <w:rPr>
                <w:rFonts w:cstheme="minorHAnsi"/>
              </w:rPr>
              <w:t>Create and deliver energetic and in-depth presentations and demonstrations to engage diverse audiences which support them on their path to integrating data and insights into their decision-making</w:t>
            </w:r>
          </w:p>
          <w:p w14:paraId="5C2527D3" w14:textId="6CA791DA" w:rsidR="004B1D8A" w:rsidRPr="005A4800" w:rsidRDefault="004B1D8A" w:rsidP="009A0C34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jc w:val="left"/>
              <w:rPr>
                <w:rFonts w:cstheme="minorHAnsi"/>
                <w:b/>
                <w:bCs/>
              </w:rPr>
            </w:pPr>
            <w:r w:rsidRPr="005A4800">
              <w:rPr>
                <w:rFonts w:cstheme="minorHAnsi"/>
              </w:rPr>
              <w:t xml:space="preserve">Work cross functionally with senior leadership to </w:t>
            </w:r>
            <w:r w:rsidR="00835F26" w:rsidRPr="005A4800">
              <w:rPr>
                <w:rFonts w:cstheme="minorHAnsi"/>
              </w:rPr>
              <w:t xml:space="preserve">ensure delivery of strategically aligned outcomes. </w:t>
            </w:r>
          </w:p>
          <w:p w14:paraId="6F2A8FF1" w14:textId="42CC2A4B" w:rsidR="004B1D8A" w:rsidRPr="005A4800" w:rsidRDefault="004B1D8A" w:rsidP="009A0C34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jc w:val="left"/>
              <w:rPr>
                <w:rFonts w:cstheme="minorHAnsi"/>
                <w:b/>
                <w:bCs/>
              </w:rPr>
            </w:pPr>
            <w:r w:rsidRPr="005A4800">
              <w:rPr>
                <w:rFonts w:cstheme="minorHAnsi"/>
              </w:rPr>
              <w:t xml:space="preserve">Continually look for opportunities to improve </w:t>
            </w:r>
            <w:r w:rsidR="001D5DBB" w:rsidRPr="005A4800">
              <w:rPr>
                <w:rFonts w:cstheme="minorHAnsi"/>
              </w:rPr>
              <w:t xml:space="preserve">design, interactivity </w:t>
            </w:r>
            <w:r w:rsidRPr="005A4800">
              <w:rPr>
                <w:rFonts w:cstheme="minorHAnsi"/>
              </w:rPr>
              <w:t>and customer experience.</w:t>
            </w:r>
          </w:p>
          <w:p w14:paraId="69264A44" w14:textId="20539BE1" w:rsidR="00424476" w:rsidRPr="004C142F" w:rsidRDefault="004B1D8A" w:rsidP="009A0C34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jc w:val="left"/>
              <w:rPr>
                <w:rFonts w:cstheme="minorHAnsi"/>
                <w:b/>
                <w:bCs/>
              </w:rPr>
            </w:pPr>
            <w:r w:rsidRPr="005A4800">
              <w:rPr>
                <w:rFonts w:cstheme="minorHAnsi"/>
              </w:rPr>
              <w:t>Proactively seek most up to date technology and industry trends</w:t>
            </w:r>
            <w:r w:rsidR="00835F26" w:rsidRPr="005A4800">
              <w:rPr>
                <w:rFonts w:cstheme="minorHAnsi"/>
              </w:rPr>
              <w:t>, to ensure creative approaches remain innovative and competitive.</w:t>
            </w:r>
            <w:r w:rsidR="00835F26">
              <w:rPr>
                <w:rFonts w:cstheme="minorHAnsi"/>
              </w:rPr>
              <w:t xml:space="preserve"> </w:t>
            </w:r>
          </w:p>
        </w:tc>
      </w:tr>
    </w:tbl>
    <w:p w14:paraId="6B9F54C6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181B496F" w14:textId="77777777" w:rsidTr="2ED92B91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A8414B5" w14:textId="731542E5" w:rsidR="00366A73" w:rsidRPr="00FB6D69" w:rsidRDefault="00A624A7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5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 </w:t>
            </w:r>
            <w:r w:rsidR="00366A73" w:rsidRPr="00716D56">
              <w:t xml:space="preserve">Accountabilities </w:t>
            </w:r>
            <w:r w:rsidR="00366A73" w:rsidRPr="000943F3">
              <w:rPr>
                <w:b w:val="0"/>
                <w:sz w:val="16"/>
              </w:rPr>
              <w:t>–</w:t>
            </w:r>
            <w:r w:rsidR="00366A73" w:rsidRPr="000943F3">
              <w:rPr>
                <w:sz w:val="16"/>
              </w:rPr>
              <w:t xml:space="preserve"> </w:t>
            </w:r>
            <w:r w:rsidR="00366A73" w:rsidRPr="000943F3">
              <w:rPr>
                <w:b w:val="0"/>
                <w:sz w:val="16"/>
              </w:rPr>
              <w:t>Give the 3 to 5 key outputs of the position vis-à-vis the organization; they should focus on end results, not duties or activities.</w:t>
            </w:r>
          </w:p>
        </w:tc>
      </w:tr>
      <w:tr w:rsidR="00366A73" w:rsidRPr="00062691" w14:paraId="33DADCBA" w14:textId="77777777" w:rsidTr="2ED92B91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07588E" w14:textId="77777777" w:rsidR="00B81F4A" w:rsidRPr="00751318" w:rsidRDefault="00B81F4A" w:rsidP="00B81F4A">
            <w:pPr>
              <w:pStyle w:val="Default"/>
              <w:jc w:val="both"/>
              <w:rPr>
                <w:rFonts w:cstheme="minorBidi"/>
                <w:color w:val="auto"/>
                <w:sz w:val="16"/>
                <w:szCs w:val="16"/>
              </w:rPr>
            </w:pPr>
          </w:p>
          <w:p w14:paraId="3449A37A" w14:textId="1550B17A" w:rsidR="0027238C" w:rsidRPr="005A4800" w:rsidRDefault="00835F26" w:rsidP="0027238C">
            <w:pPr>
              <w:numPr>
                <w:ilvl w:val="0"/>
                <w:numId w:val="37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5A4800">
              <w:rPr>
                <w:rFonts w:cs="Arial"/>
                <w:color w:val="000000" w:themeColor="text1"/>
                <w:szCs w:val="20"/>
              </w:rPr>
              <w:t>S</w:t>
            </w:r>
            <w:r w:rsidR="0027238C" w:rsidRPr="005A4800">
              <w:rPr>
                <w:rFonts w:cs="Arial"/>
                <w:color w:val="000000" w:themeColor="text1"/>
                <w:szCs w:val="20"/>
              </w:rPr>
              <w:t>trong communicator who can form and tell a visual story from various inputs</w:t>
            </w:r>
            <w:r w:rsidR="00BA42C9" w:rsidRPr="005A4800">
              <w:rPr>
                <w:rFonts w:cs="Arial"/>
                <w:color w:val="000000" w:themeColor="text1"/>
                <w:szCs w:val="20"/>
              </w:rPr>
              <w:t>, translating technical information into engaging layouts, illustrations, and presentations</w:t>
            </w:r>
            <w:r w:rsidR="00C9363E" w:rsidRPr="005A4800">
              <w:rPr>
                <w:rFonts w:cs="Arial"/>
                <w:color w:val="000000" w:themeColor="text1"/>
                <w:szCs w:val="20"/>
              </w:rPr>
              <w:t xml:space="preserve"> and drawing the right information </w:t>
            </w:r>
          </w:p>
          <w:p w14:paraId="08113F9D" w14:textId="5DF8A73F" w:rsidR="0027238C" w:rsidRPr="005A4800" w:rsidRDefault="00835F26" w:rsidP="0027238C">
            <w:pPr>
              <w:numPr>
                <w:ilvl w:val="0"/>
                <w:numId w:val="37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5A4800">
              <w:rPr>
                <w:rFonts w:cs="Arial"/>
                <w:color w:val="000000" w:themeColor="text1"/>
                <w:szCs w:val="20"/>
              </w:rPr>
              <w:t>A</w:t>
            </w:r>
            <w:r w:rsidR="0027238C" w:rsidRPr="005A4800">
              <w:rPr>
                <w:rFonts w:cs="Arial"/>
                <w:color w:val="000000" w:themeColor="text1"/>
                <w:szCs w:val="20"/>
              </w:rPr>
              <w:t xml:space="preserve">bility to </w:t>
            </w:r>
            <w:proofErr w:type="spellStart"/>
            <w:r w:rsidR="0027238C" w:rsidRPr="005A4800">
              <w:rPr>
                <w:rFonts w:cs="Arial"/>
                <w:color w:val="000000" w:themeColor="text1"/>
                <w:szCs w:val="20"/>
              </w:rPr>
              <w:t>conceptualise</w:t>
            </w:r>
            <w:proofErr w:type="spellEnd"/>
            <w:r w:rsidR="0027238C" w:rsidRPr="005A4800">
              <w:rPr>
                <w:rFonts w:cs="Arial"/>
                <w:color w:val="000000" w:themeColor="text1"/>
                <w:szCs w:val="20"/>
              </w:rPr>
              <w:t xml:space="preserve"> and execute bid designs</w:t>
            </w:r>
            <w:r w:rsidR="00F65AC6" w:rsidRPr="005A4800">
              <w:rPr>
                <w:rFonts w:cs="Arial"/>
                <w:color w:val="000000" w:themeColor="text1"/>
                <w:szCs w:val="20"/>
              </w:rPr>
              <w:t>/presentations/online content</w:t>
            </w:r>
            <w:r w:rsidR="0027238C" w:rsidRPr="005A4800">
              <w:rPr>
                <w:rFonts w:cs="Arial"/>
                <w:color w:val="000000" w:themeColor="text1"/>
                <w:szCs w:val="20"/>
              </w:rPr>
              <w:t xml:space="preserve"> to create winning proposals and </w:t>
            </w:r>
            <w:r w:rsidRPr="005A4800">
              <w:rPr>
                <w:rFonts w:cs="Arial"/>
                <w:color w:val="000000" w:themeColor="text1"/>
                <w:szCs w:val="20"/>
              </w:rPr>
              <w:t xml:space="preserve">effectively </w:t>
            </w:r>
            <w:r w:rsidR="0027238C" w:rsidRPr="005A4800">
              <w:rPr>
                <w:rFonts w:cs="Arial"/>
                <w:color w:val="000000" w:themeColor="text1"/>
                <w:szCs w:val="20"/>
              </w:rPr>
              <w:t>engage potential clients</w:t>
            </w:r>
          </w:p>
          <w:p w14:paraId="74328C62" w14:textId="3013FB15" w:rsidR="00337B3A" w:rsidRPr="005A4800" w:rsidRDefault="00835F26" w:rsidP="0027238C">
            <w:pPr>
              <w:numPr>
                <w:ilvl w:val="0"/>
                <w:numId w:val="37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5A4800">
              <w:rPr>
                <w:rFonts w:cstheme="minorHAnsi"/>
              </w:rPr>
              <w:t xml:space="preserve">Skilled at </w:t>
            </w:r>
            <w:proofErr w:type="spellStart"/>
            <w:r w:rsidRPr="005A4800">
              <w:rPr>
                <w:rFonts w:cstheme="minorHAnsi"/>
              </w:rPr>
              <w:t>tranlating</w:t>
            </w:r>
            <w:proofErr w:type="spellEnd"/>
            <w:r w:rsidR="0027238C" w:rsidRPr="005A4800">
              <w:rPr>
                <w:rFonts w:cstheme="minorHAnsi"/>
              </w:rPr>
              <w:t xml:space="preserve"> data into meaningful actionable insights</w:t>
            </w:r>
            <w:r w:rsidRPr="005A4800">
              <w:rPr>
                <w:rFonts w:cstheme="minorHAnsi"/>
              </w:rPr>
              <w:t xml:space="preserve">, that support business decisions. </w:t>
            </w:r>
          </w:p>
          <w:p w14:paraId="18C217AB" w14:textId="625108E0" w:rsidR="0027238C" w:rsidRPr="005A4800" w:rsidRDefault="00337B3A" w:rsidP="0027238C">
            <w:pPr>
              <w:numPr>
                <w:ilvl w:val="0"/>
                <w:numId w:val="37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5A4800">
              <w:rPr>
                <w:rFonts w:cstheme="minorHAnsi"/>
              </w:rPr>
              <w:t xml:space="preserve">Comfortable working in a </w:t>
            </w:r>
            <w:r w:rsidR="00835F26" w:rsidRPr="005A4800">
              <w:rPr>
                <w:rFonts w:cstheme="minorHAnsi"/>
              </w:rPr>
              <w:t xml:space="preserve">fast paced, </w:t>
            </w:r>
            <w:r w:rsidRPr="005A4800">
              <w:rPr>
                <w:rFonts w:cstheme="minorHAnsi"/>
              </w:rPr>
              <w:t xml:space="preserve">deadline-driven environment </w:t>
            </w:r>
            <w:r w:rsidR="0027238C" w:rsidRPr="005A4800">
              <w:rPr>
                <w:rFonts w:cstheme="minorHAnsi"/>
              </w:rPr>
              <w:t xml:space="preserve"> </w:t>
            </w:r>
          </w:p>
          <w:p w14:paraId="4E794BD1" w14:textId="165127E9" w:rsidR="00BD296B" w:rsidRPr="005A4800" w:rsidRDefault="00BD296B" w:rsidP="0027238C">
            <w:pPr>
              <w:numPr>
                <w:ilvl w:val="0"/>
                <w:numId w:val="37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5A4800">
              <w:rPr>
                <w:rFonts w:cs="Arial"/>
                <w:color w:val="000000" w:themeColor="text1"/>
                <w:szCs w:val="20"/>
              </w:rPr>
              <w:t>Strong design skills using software like Photoshop and InDesign, excellent attention to detail, and strong communication and collaboration abilities. </w:t>
            </w:r>
          </w:p>
          <w:p w14:paraId="3F4E247E" w14:textId="0734F89A" w:rsidR="008F136D" w:rsidRPr="00751318" w:rsidRDefault="008F136D" w:rsidP="0027238C">
            <w:pPr>
              <w:spacing w:before="40" w:after="40"/>
              <w:jc w:val="left"/>
              <w:rPr>
                <w:sz w:val="16"/>
                <w:szCs w:val="16"/>
              </w:rPr>
            </w:pPr>
          </w:p>
        </w:tc>
      </w:tr>
    </w:tbl>
    <w:p w14:paraId="6E529513" w14:textId="77777777"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0737C528" w14:textId="77777777" w:rsidTr="2ED92B91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2DDB02" w14:textId="4AB7CAB7" w:rsidR="00EA3990" w:rsidRPr="00FB6D69" w:rsidRDefault="00A624A7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="00EA3990" w:rsidRPr="00315425">
              <w:rPr>
                <w:color w:val="FF0000"/>
              </w:rPr>
              <w:t>.</w:t>
            </w:r>
            <w:r w:rsidR="00EA3990">
              <w:t xml:space="preserve">  Person Specification</w:t>
            </w:r>
            <w:r w:rsidR="00EA3990" w:rsidRPr="00716D56">
              <w:t xml:space="preserve"> </w:t>
            </w:r>
            <w:r w:rsidR="00EA3990" w:rsidRPr="000943F3">
              <w:rPr>
                <w:b w:val="0"/>
                <w:sz w:val="16"/>
              </w:rPr>
              <w:t>–</w:t>
            </w:r>
            <w:r w:rsidR="00EA3990" w:rsidRPr="000943F3">
              <w:rPr>
                <w:sz w:val="16"/>
              </w:rPr>
              <w:t xml:space="preserve"> </w:t>
            </w:r>
            <w:r w:rsidR="00EA3990">
              <w:rPr>
                <w:b w:val="0"/>
                <w:sz w:val="16"/>
              </w:rPr>
              <w:t>Indicate the skills, knowledge and experience that the job holder should require to conduct the role effectively</w:t>
            </w:r>
          </w:p>
        </w:tc>
      </w:tr>
      <w:tr w:rsidR="00EA3990" w:rsidRPr="00062691" w14:paraId="3A30A6FA" w14:textId="77777777" w:rsidTr="2ED92B91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933287" w14:textId="77777777" w:rsidR="00D05CD2" w:rsidRPr="00E053A7" w:rsidRDefault="00D05CD2" w:rsidP="00D05CD2">
            <w:pPr>
              <w:rPr>
                <w:rFonts w:cs="Arial"/>
              </w:rPr>
            </w:pPr>
          </w:p>
          <w:p w14:paraId="2BCDD84A" w14:textId="77777777" w:rsidR="008A02FE" w:rsidRDefault="008A02FE" w:rsidP="008A02FE">
            <w:pPr>
              <w:rPr>
                <w:rFonts w:cs="Arial"/>
                <w:b/>
                <w:color w:val="17365D"/>
              </w:rPr>
            </w:pPr>
            <w:r w:rsidRPr="00494A08">
              <w:rPr>
                <w:rFonts w:cs="Arial"/>
                <w:b/>
                <w:color w:val="17365D"/>
              </w:rPr>
              <w:t>Essential</w:t>
            </w:r>
          </w:p>
          <w:p w14:paraId="0159C949" w14:textId="77777777" w:rsidR="002B56F2" w:rsidRDefault="002B56F2" w:rsidP="00B81F4A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</w:p>
          <w:p w14:paraId="14DEA6AE" w14:textId="16DC15EF" w:rsidR="0027238C" w:rsidRPr="005A4800" w:rsidRDefault="0027238C" w:rsidP="007E4AB6">
            <w:pPr>
              <w:pStyle w:val="ListParagraph"/>
              <w:numPr>
                <w:ilvl w:val="0"/>
                <w:numId w:val="42"/>
              </w:numPr>
              <w:jc w:val="left"/>
              <w:rPr>
                <w:rFonts w:cstheme="minorHAnsi"/>
              </w:rPr>
            </w:pPr>
            <w:r w:rsidRPr="005A4800">
              <w:rPr>
                <w:rFonts w:cstheme="minorHAnsi"/>
              </w:rPr>
              <w:lastRenderedPageBreak/>
              <w:t xml:space="preserve">A self-motivated specialist </w:t>
            </w:r>
            <w:r w:rsidR="00835F26" w:rsidRPr="005A4800">
              <w:rPr>
                <w:rFonts w:cstheme="minorHAnsi"/>
              </w:rPr>
              <w:t>committed</w:t>
            </w:r>
            <w:r w:rsidRPr="005A4800">
              <w:rPr>
                <w:rFonts w:cstheme="minorHAnsi"/>
              </w:rPr>
              <w:t xml:space="preserve"> to </w:t>
            </w:r>
            <w:proofErr w:type="gramStart"/>
            <w:r w:rsidRPr="005A4800">
              <w:rPr>
                <w:rFonts w:cstheme="minorHAnsi"/>
              </w:rPr>
              <w:t>create</w:t>
            </w:r>
            <w:proofErr w:type="gramEnd"/>
            <w:r w:rsidRPr="005A4800">
              <w:rPr>
                <w:rFonts w:cstheme="minorHAnsi"/>
              </w:rPr>
              <w:t xml:space="preserve"> excellence, </w:t>
            </w:r>
            <w:r w:rsidR="00835F26" w:rsidRPr="005A4800">
              <w:rPr>
                <w:rFonts w:cstheme="minorHAnsi"/>
              </w:rPr>
              <w:t xml:space="preserve">who </w:t>
            </w:r>
            <w:r w:rsidRPr="005A4800">
              <w:rPr>
                <w:rFonts w:cstheme="minorHAnsi"/>
              </w:rPr>
              <w:t xml:space="preserve">positively </w:t>
            </w:r>
            <w:proofErr w:type="gramStart"/>
            <w:r w:rsidRPr="005A4800">
              <w:rPr>
                <w:rFonts w:cstheme="minorHAnsi"/>
              </w:rPr>
              <w:t>challenge</w:t>
            </w:r>
            <w:proofErr w:type="gramEnd"/>
            <w:r w:rsidRPr="005A4800">
              <w:rPr>
                <w:rFonts w:cstheme="minorHAnsi"/>
              </w:rPr>
              <w:t xml:space="preserve"> and </w:t>
            </w:r>
            <w:r w:rsidR="00AA6ACC" w:rsidRPr="005A4800">
              <w:rPr>
                <w:rFonts w:cstheme="minorHAnsi"/>
              </w:rPr>
              <w:t xml:space="preserve">is open to </w:t>
            </w:r>
            <w:r w:rsidRPr="005A4800">
              <w:rPr>
                <w:rFonts w:cstheme="minorHAnsi"/>
              </w:rPr>
              <w:t>be</w:t>
            </w:r>
            <w:r w:rsidR="00AA6ACC" w:rsidRPr="005A4800">
              <w:rPr>
                <w:rFonts w:cstheme="minorHAnsi"/>
              </w:rPr>
              <w:t>ing</w:t>
            </w:r>
            <w:r w:rsidRPr="005A4800">
              <w:rPr>
                <w:rFonts w:cstheme="minorHAnsi"/>
              </w:rPr>
              <w:t xml:space="preserve"> challenged</w:t>
            </w:r>
            <w:r w:rsidR="00AA6ACC" w:rsidRPr="005A4800">
              <w:rPr>
                <w:rFonts w:cstheme="minorHAnsi"/>
              </w:rPr>
              <w:t>,</w:t>
            </w:r>
            <w:r w:rsidRPr="005A4800">
              <w:rPr>
                <w:rFonts w:cstheme="minorHAnsi"/>
              </w:rPr>
              <w:t xml:space="preserve"> with an ability to foster a culture of trust, teamwork, and continued improvement both personally and professionally</w:t>
            </w:r>
            <w:r w:rsidR="00AA6ACC" w:rsidRPr="005A4800">
              <w:rPr>
                <w:rFonts w:cstheme="minorHAnsi"/>
              </w:rPr>
              <w:t>.</w:t>
            </w:r>
          </w:p>
          <w:p w14:paraId="1E8DC8A1" w14:textId="3C86BA0A" w:rsidR="007E4AB6" w:rsidRPr="005A4800" w:rsidRDefault="007E4AB6" w:rsidP="007E4AB6">
            <w:pPr>
              <w:pStyle w:val="ListParagraph"/>
              <w:numPr>
                <w:ilvl w:val="0"/>
                <w:numId w:val="42"/>
              </w:numPr>
              <w:jc w:val="left"/>
              <w:rPr>
                <w:rFonts w:cstheme="minorHAnsi"/>
              </w:rPr>
            </w:pPr>
            <w:r w:rsidRPr="005A4800">
              <w:rPr>
                <w:rFonts w:cstheme="minorHAnsi"/>
              </w:rPr>
              <w:t>Strong communication skills to get the best out of those you are working with in short time frames, and an ability to translate their ideas into design concepts</w:t>
            </w:r>
            <w:r w:rsidR="00AA6ACC" w:rsidRPr="005A4800">
              <w:rPr>
                <w:rFonts w:cstheme="minorHAnsi"/>
              </w:rPr>
              <w:t>.</w:t>
            </w:r>
          </w:p>
          <w:p w14:paraId="7FCF0FD9" w14:textId="5A6E0EA5" w:rsidR="0027238C" w:rsidRPr="005A4800" w:rsidRDefault="0027238C" w:rsidP="007E4AB6">
            <w:pPr>
              <w:numPr>
                <w:ilvl w:val="0"/>
                <w:numId w:val="42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5A4800">
              <w:rPr>
                <w:rFonts w:cs="Arial"/>
                <w:color w:val="000000" w:themeColor="text1"/>
                <w:szCs w:val="20"/>
              </w:rPr>
              <w:t>A growth mindset, customer centric</w:t>
            </w:r>
            <w:r w:rsidR="00AA6ACC" w:rsidRPr="005A4800">
              <w:rPr>
                <w:rFonts w:cs="Arial"/>
                <w:color w:val="000000" w:themeColor="text1"/>
                <w:szCs w:val="20"/>
              </w:rPr>
              <w:t xml:space="preserve"> approach, and a focus on delivering experience-led outputs. </w:t>
            </w:r>
          </w:p>
          <w:p w14:paraId="4DA3EFD5" w14:textId="4F36E012" w:rsidR="0027238C" w:rsidRPr="005A4800" w:rsidRDefault="00AA6ACC" w:rsidP="007E4AB6">
            <w:pPr>
              <w:numPr>
                <w:ilvl w:val="0"/>
                <w:numId w:val="42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5A4800">
              <w:rPr>
                <w:rFonts w:cstheme="minorHAnsi"/>
              </w:rPr>
              <w:t>Ability to t</w:t>
            </w:r>
            <w:r w:rsidR="0027238C" w:rsidRPr="005A4800">
              <w:rPr>
                <w:rFonts w:cstheme="minorHAnsi"/>
              </w:rPr>
              <w:t>hrive in a fast-paced environment with tight deadlines and rapidly changing priorities</w:t>
            </w:r>
            <w:r w:rsidRPr="005A4800">
              <w:rPr>
                <w:rFonts w:cstheme="minorHAnsi"/>
              </w:rPr>
              <w:t>.</w:t>
            </w:r>
          </w:p>
          <w:p w14:paraId="3A7A45A8" w14:textId="073EFF7D" w:rsidR="0027238C" w:rsidRPr="005A4800" w:rsidRDefault="007E4AB6" w:rsidP="007E4AB6">
            <w:pPr>
              <w:numPr>
                <w:ilvl w:val="0"/>
                <w:numId w:val="42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5A4800">
              <w:rPr>
                <w:rFonts w:cs="Arial"/>
                <w:color w:val="000000" w:themeColor="text1"/>
                <w:szCs w:val="20"/>
              </w:rPr>
              <w:t>Strong design skills using software like Photoshop and InDesign, excellent attention to detail, and strong communication and collaboration abilities</w:t>
            </w:r>
            <w:r w:rsidR="00AA6ACC" w:rsidRPr="005A4800">
              <w:rPr>
                <w:rFonts w:cs="Arial"/>
                <w:color w:val="000000" w:themeColor="text1"/>
                <w:szCs w:val="20"/>
              </w:rPr>
              <w:t>.</w:t>
            </w:r>
          </w:p>
          <w:p w14:paraId="505496AA" w14:textId="7F9E67FD" w:rsidR="002B56F2" w:rsidRPr="005A4800" w:rsidRDefault="00AA6ACC" w:rsidP="007E4AB6">
            <w:pPr>
              <w:pStyle w:val="ListParagraph"/>
              <w:numPr>
                <w:ilvl w:val="0"/>
                <w:numId w:val="42"/>
              </w:numPr>
              <w:jc w:val="left"/>
              <w:rPr>
                <w:rFonts w:cstheme="minorHAnsi"/>
              </w:rPr>
            </w:pPr>
            <w:r w:rsidRPr="005A4800">
              <w:rPr>
                <w:rFonts w:cstheme="minorHAnsi"/>
              </w:rPr>
              <w:t>Ability to p</w:t>
            </w:r>
            <w:r w:rsidR="002B56F2" w:rsidRPr="005A4800">
              <w:rPr>
                <w:rFonts w:cstheme="minorHAnsi"/>
              </w:rPr>
              <w:t>resent topics in a clear and concise manner</w:t>
            </w:r>
            <w:r w:rsidRPr="005A4800">
              <w:rPr>
                <w:rFonts w:cstheme="minorHAnsi"/>
              </w:rPr>
              <w:t>,</w:t>
            </w:r>
            <w:r w:rsidR="002B56F2" w:rsidRPr="005A4800">
              <w:rPr>
                <w:rFonts w:cstheme="minorHAnsi"/>
              </w:rPr>
              <w:t xml:space="preserve"> to many levels of technical skill sets and audience sizes</w:t>
            </w:r>
            <w:r w:rsidRPr="005A4800">
              <w:rPr>
                <w:rFonts w:cstheme="minorHAnsi"/>
              </w:rPr>
              <w:t>.</w:t>
            </w:r>
          </w:p>
          <w:p w14:paraId="7FE2C383" w14:textId="0547A380" w:rsidR="002B56F2" w:rsidRPr="005A4800" w:rsidRDefault="002B56F2" w:rsidP="007E4AB6">
            <w:pPr>
              <w:pStyle w:val="ListParagraph"/>
              <w:numPr>
                <w:ilvl w:val="0"/>
                <w:numId w:val="42"/>
              </w:numPr>
              <w:jc w:val="left"/>
              <w:rPr>
                <w:rFonts w:cstheme="minorHAnsi"/>
              </w:rPr>
            </w:pPr>
            <w:r w:rsidRPr="005A4800">
              <w:rPr>
                <w:rFonts w:cstheme="minorHAnsi"/>
                <w:bdr w:val="none" w:sz="0" w:space="0" w:color="auto" w:frame="1"/>
              </w:rPr>
              <w:t xml:space="preserve">Be </w:t>
            </w:r>
            <w:r w:rsidR="007E4AB6" w:rsidRPr="005A4800">
              <w:rPr>
                <w:rFonts w:cstheme="minorHAnsi"/>
                <w:bdr w:val="none" w:sz="0" w:space="0" w:color="auto" w:frame="1"/>
              </w:rPr>
              <w:t>r</w:t>
            </w:r>
            <w:r w:rsidRPr="005A4800">
              <w:rPr>
                <w:rFonts w:cstheme="minorHAnsi"/>
                <w:bdr w:val="none" w:sz="0" w:space="0" w:color="auto" w:frame="1"/>
              </w:rPr>
              <w:t xml:space="preserve">esilient and </w:t>
            </w:r>
            <w:proofErr w:type="gramStart"/>
            <w:r w:rsidR="00AA6ACC" w:rsidRPr="005A4800">
              <w:rPr>
                <w:rFonts w:cstheme="minorHAnsi"/>
                <w:bdr w:val="none" w:sz="0" w:space="0" w:color="auto" w:frame="1"/>
              </w:rPr>
              <w:t>have the ability to</w:t>
            </w:r>
            <w:proofErr w:type="gramEnd"/>
            <w:r w:rsidR="00AA6ACC" w:rsidRPr="005A4800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5A4800">
              <w:rPr>
                <w:rFonts w:cstheme="minorHAnsi"/>
                <w:bdr w:val="none" w:sz="0" w:space="0" w:color="auto" w:frame="1"/>
              </w:rPr>
              <w:t>create clarity of thought under pressure</w:t>
            </w:r>
            <w:r w:rsidR="00AA6ACC" w:rsidRPr="005A4800">
              <w:rPr>
                <w:rFonts w:cstheme="minorHAnsi"/>
                <w:bdr w:val="none" w:sz="0" w:space="0" w:color="auto" w:frame="1"/>
              </w:rPr>
              <w:t>.</w:t>
            </w:r>
          </w:p>
          <w:p w14:paraId="5974E174" w14:textId="196CB19A" w:rsidR="00AA6ACC" w:rsidRPr="005A4800" w:rsidRDefault="00AA6ACC" w:rsidP="007E4AB6">
            <w:pPr>
              <w:pStyle w:val="ListParagraph"/>
              <w:numPr>
                <w:ilvl w:val="0"/>
                <w:numId w:val="42"/>
              </w:numPr>
              <w:jc w:val="left"/>
              <w:rPr>
                <w:rFonts w:cstheme="minorHAnsi"/>
              </w:rPr>
            </w:pPr>
            <w:r w:rsidRPr="005A4800">
              <w:rPr>
                <w:rFonts w:cstheme="minorHAnsi"/>
                <w:bdr w:val="none" w:sz="0" w:space="0" w:color="auto" w:frame="1"/>
              </w:rPr>
              <w:t xml:space="preserve">Proven ability to collaborate effectively with cross-functional teams, to deliver cohesive and impactful outcomes. </w:t>
            </w:r>
          </w:p>
          <w:p w14:paraId="080D2589" w14:textId="77777777" w:rsidR="00E840F1" w:rsidRPr="005A4800" w:rsidRDefault="00E840F1" w:rsidP="00E840F1">
            <w:pPr>
              <w:jc w:val="left"/>
              <w:rPr>
                <w:rFonts w:cstheme="minorHAnsi"/>
              </w:rPr>
            </w:pPr>
          </w:p>
          <w:p w14:paraId="6F9F1907" w14:textId="77777777" w:rsidR="00B81F4A" w:rsidRPr="008A02FE" w:rsidRDefault="00B81F4A" w:rsidP="00B81F4A">
            <w:pPr>
              <w:pStyle w:val="Default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5A4800">
              <w:rPr>
                <w:b/>
                <w:bCs/>
                <w:color w:val="0F243E" w:themeColor="text2" w:themeShade="80"/>
                <w:sz w:val="20"/>
                <w:szCs w:val="20"/>
              </w:rPr>
              <w:t>Other relevant information</w:t>
            </w:r>
            <w:r w:rsidRPr="008A02FE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</w:p>
          <w:p w14:paraId="5531AFA0" w14:textId="77777777" w:rsidR="00B93338" w:rsidRPr="00E840F1" w:rsidRDefault="00B93338" w:rsidP="00B81F4A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</w:p>
          <w:p w14:paraId="0A94D8A5" w14:textId="33E84736" w:rsidR="006F7D09" w:rsidRPr="006F7D09" w:rsidRDefault="00B81F4A" w:rsidP="007E4AB6">
            <w:pPr>
              <w:pStyle w:val="Default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6F7D09">
              <w:rPr>
                <w:sz w:val="20"/>
                <w:szCs w:val="20"/>
              </w:rPr>
              <w:t>To attend meetings and training courses as requested</w:t>
            </w:r>
            <w:r w:rsidR="00AA6ACC">
              <w:rPr>
                <w:sz w:val="20"/>
                <w:szCs w:val="20"/>
              </w:rPr>
              <w:t>.</w:t>
            </w:r>
          </w:p>
          <w:p w14:paraId="21CAEC2D" w14:textId="7100BD47" w:rsidR="007E4AB6" w:rsidRPr="007E4AB6" w:rsidRDefault="007E4AB6" w:rsidP="007E4AB6">
            <w:pPr>
              <w:pStyle w:val="Default"/>
              <w:numPr>
                <w:ilvl w:val="0"/>
                <w:numId w:val="42"/>
              </w:numPr>
              <w:rPr>
                <w:sz w:val="20"/>
                <w:szCs w:val="20"/>
                <w:lang w:val="en-US"/>
              </w:rPr>
            </w:pPr>
            <w:r>
              <w:rPr>
                <w:rFonts w:eastAsia="Times New Roman" w:cstheme="minorBidi"/>
                <w:sz w:val="20"/>
                <w:szCs w:val="20"/>
                <w:lang w:val="en-US"/>
              </w:rPr>
              <w:t>Some t</w:t>
            </w:r>
            <w:r w:rsidR="006F7D09" w:rsidRPr="2ED92B91">
              <w:rPr>
                <w:rFonts w:eastAsia="Times New Roman" w:cstheme="minorBidi"/>
                <w:sz w:val="20"/>
                <w:szCs w:val="20"/>
                <w:lang w:val="en-US"/>
              </w:rPr>
              <w:t>ravel</w:t>
            </w:r>
            <w:r w:rsidR="003F0DE5" w:rsidRPr="2ED92B91">
              <w:rPr>
                <w:rFonts w:eastAsia="Times New Roman" w:cstheme="minorBidi"/>
                <w:sz w:val="20"/>
                <w:szCs w:val="20"/>
                <w:lang w:val="en-US"/>
              </w:rPr>
              <w:t xml:space="preserve"> when </w:t>
            </w:r>
            <w:r w:rsidR="006F7D09" w:rsidRPr="2ED92B91">
              <w:rPr>
                <w:rFonts w:eastAsia="Times New Roman" w:cstheme="minorBidi"/>
                <w:sz w:val="20"/>
                <w:szCs w:val="20"/>
                <w:lang w:val="en-US"/>
              </w:rPr>
              <w:t>required within UK</w:t>
            </w:r>
            <w:r w:rsidR="00AF2E37" w:rsidRPr="2ED92B91">
              <w:rPr>
                <w:rFonts w:eastAsia="Times New Roman" w:cstheme="minorBidi"/>
                <w:sz w:val="20"/>
                <w:szCs w:val="20"/>
                <w:lang w:val="en-US"/>
              </w:rPr>
              <w:t xml:space="preserve"> &amp; I </w:t>
            </w:r>
            <w:r w:rsidR="006F7D09" w:rsidRPr="2ED92B91">
              <w:rPr>
                <w:rFonts w:eastAsia="Times New Roman" w:cstheme="minorBidi"/>
                <w:sz w:val="20"/>
                <w:szCs w:val="20"/>
                <w:lang w:val="en-US"/>
              </w:rPr>
              <w:t>to help with delivery of the strategy</w:t>
            </w:r>
            <w:r w:rsidR="00AA6ACC">
              <w:rPr>
                <w:rFonts w:eastAsia="Times New Roman" w:cstheme="minorBidi"/>
                <w:sz w:val="20"/>
                <w:szCs w:val="20"/>
                <w:lang w:val="en-US"/>
              </w:rPr>
              <w:t>.</w:t>
            </w:r>
          </w:p>
          <w:p w14:paraId="44F65BE8" w14:textId="01C9ED02" w:rsidR="00AA6ACC" w:rsidRPr="005A4800" w:rsidRDefault="00B81F4A" w:rsidP="005A4800">
            <w:pPr>
              <w:pStyle w:val="Default"/>
              <w:numPr>
                <w:ilvl w:val="0"/>
                <w:numId w:val="42"/>
              </w:numPr>
              <w:rPr>
                <w:sz w:val="20"/>
                <w:szCs w:val="20"/>
                <w:lang w:val="en-US"/>
              </w:rPr>
            </w:pPr>
            <w:r w:rsidRPr="2ED92B91">
              <w:rPr>
                <w:sz w:val="20"/>
                <w:szCs w:val="20"/>
                <w:lang w:val="en-US"/>
              </w:rPr>
              <w:t xml:space="preserve">This </w:t>
            </w:r>
            <w:r w:rsidRPr="005A4800">
              <w:rPr>
                <w:sz w:val="20"/>
                <w:szCs w:val="20"/>
                <w:lang w:val="en-US"/>
              </w:rPr>
              <w:t xml:space="preserve">job description is intended to give the post holder an appreciation of the role envisaged and the range of duties and responsibilities to be undertaken. It does not </w:t>
            </w:r>
            <w:r w:rsidR="00AA6ACC" w:rsidRPr="005A4800">
              <w:rPr>
                <w:sz w:val="20"/>
                <w:szCs w:val="20"/>
                <w:lang w:val="en-US"/>
              </w:rPr>
              <w:t>encompass every task or activity the post holder may be required to perform.</w:t>
            </w:r>
          </w:p>
        </w:tc>
      </w:tr>
    </w:tbl>
    <w:p w14:paraId="77829A89" w14:textId="77777777" w:rsidR="00B519A0" w:rsidRDefault="00B519A0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167C24A8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86F722D" w14:textId="0676A1F8" w:rsidR="00EA3990" w:rsidRPr="00FB6D69" w:rsidRDefault="00A624A7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="00EA3990" w:rsidRPr="00315425">
              <w:rPr>
                <w:color w:val="FF0000"/>
              </w:rPr>
              <w:t>.</w:t>
            </w:r>
            <w:r w:rsidR="00EA3990">
              <w:t xml:space="preserve">  Competencies</w:t>
            </w:r>
            <w:r w:rsidR="00EA3990" w:rsidRPr="00716D56">
              <w:t xml:space="preserve"> </w:t>
            </w:r>
            <w:r w:rsidR="00EA3990" w:rsidRPr="000943F3">
              <w:rPr>
                <w:b w:val="0"/>
                <w:sz w:val="16"/>
              </w:rPr>
              <w:t>–</w:t>
            </w:r>
            <w:r w:rsidR="00EA3990" w:rsidRPr="000943F3">
              <w:rPr>
                <w:sz w:val="16"/>
              </w:rPr>
              <w:t xml:space="preserve"> </w:t>
            </w:r>
            <w:r w:rsidR="00EA3990">
              <w:rPr>
                <w:b w:val="0"/>
                <w:sz w:val="16"/>
              </w:rPr>
              <w:t>Indicate which of the Sodexo core competencies and any professional competencies that the role requires</w:t>
            </w:r>
          </w:p>
        </w:tc>
      </w:tr>
      <w:tr w:rsidR="00EA3990" w:rsidRPr="00062691" w14:paraId="078DB072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97019F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EA3990" w:rsidRPr="00375F11" w14:paraId="277665A0" w14:textId="77777777" w:rsidTr="0007446E">
              <w:tc>
                <w:tcPr>
                  <w:tcW w:w="4473" w:type="dxa"/>
                </w:tcPr>
                <w:p w14:paraId="4325FA44" w14:textId="77777777" w:rsidR="00EA3990" w:rsidRPr="00375F11" w:rsidRDefault="00EA3990" w:rsidP="004C082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27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Growth, Client &amp; Customer Satisfaction / Quality of Services provided</w:t>
                  </w:r>
                </w:p>
              </w:tc>
              <w:tc>
                <w:tcPr>
                  <w:tcW w:w="4524" w:type="dxa"/>
                </w:tcPr>
                <w:p w14:paraId="22FEE3D0" w14:textId="0EE399A5" w:rsidR="00EA3990" w:rsidRPr="00375F11" w:rsidRDefault="00C846CC" w:rsidP="004C082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27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Innovation and Change</w:t>
                  </w:r>
                </w:p>
              </w:tc>
            </w:tr>
            <w:tr w:rsidR="00EA3990" w:rsidRPr="00375F11" w14:paraId="1EF3E3F9" w14:textId="77777777" w:rsidTr="0007446E">
              <w:tc>
                <w:tcPr>
                  <w:tcW w:w="4473" w:type="dxa"/>
                </w:tcPr>
                <w:p w14:paraId="04257469" w14:textId="5A5B667F" w:rsidR="00EA3990" w:rsidRPr="00375F11" w:rsidRDefault="00B81F4A" w:rsidP="004C082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27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Planning and </w:t>
                  </w:r>
                  <w:proofErr w:type="gramStart"/>
                  <w:r w:rsidR="00B93338">
                    <w:rPr>
                      <w:rFonts w:eastAsia="Times New Roman"/>
                    </w:rPr>
                    <w:t>Organising</w:t>
                  </w:r>
                  <w:proofErr w:type="gramEnd"/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524" w:type="dxa"/>
                </w:tcPr>
                <w:p w14:paraId="2BEF85FC" w14:textId="2F617FA2" w:rsidR="00EA3990" w:rsidRPr="00375F11" w:rsidRDefault="00C846CC" w:rsidP="004C082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27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Leadership</w:t>
                  </w:r>
                </w:p>
              </w:tc>
            </w:tr>
            <w:tr w:rsidR="00EA3990" w:rsidRPr="00375F11" w14:paraId="5857AF59" w14:textId="77777777" w:rsidTr="0007446E">
              <w:tc>
                <w:tcPr>
                  <w:tcW w:w="4473" w:type="dxa"/>
                </w:tcPr>
                <w:p w14:paraId="0D7D8F9E" w14:textId="1C746EBF" w:rsidR="00EA3990" w:rsidRPr="00375F11" w:rsidRDefault="00EA3990" w:rsidP="004C082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27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Brand Notoriety</w:t>
                  </w:r>
                </w:p>
              </w:tc>
              <w:tc>
                <w:tcPr>
                  <w:tcW w:w="4524" w:type="dxa"/>
                </w:tcPr>
                <w:p w14:paraId="24FB50CE" w14:textId="1AC44B52" w:rsidR="00EA3990" w:rsidRPr="00375F11" w:rsidRDefault="00C846CC" w:rsidP="004C082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27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Industry Acumen</w:t>
                  </w:r>
                </w:p>
              </w:tc>
            </w:tr>
            <w:tr w:rsidR="00EA3990" w14:paraId="4C806A72" w14:textId="77777777" w:rsidTr="0007446E">
              <w:tc>
                <w:tcPr>
                  <w:tcW w:w="4473" w:type="dxa"/>
                </w:tcPr>
                <w:p w14:paraId="36EED23C" w14:textId="1861E328" w:rsidR="00EA3990" w:rsidRDefault="00C846CC" w:rsidP="004C082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27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Analysis and Decision Making</w:t>
                  </w:r>
                </w:p>
              </w:tc>
              <w:tc>
                <w:tcPr>
                  <w:tcW w:w="4524" w:type="dxa"/>
                </w:tcPr>
                <w:p w14:paraId="030406AA" w14:textId="77777777" w:rsidR="00EA3990" w:rsidRDefault="00D05CD2" w:rsidP="004C082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27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Learning &amp; Development</w:t>
                  </w:r>
                </w:p>
              </w:tc>
            </w:tr>
            <w:tr w:rsidR="00EA3990" w14:paraId="3F5FF54E" w14:textId="77777777" w:rsidTr="0007446E">
              <w:tc>
                <w:tcPr>
                  <w:tcW w:w="4473" w:type="dxa"/>
                </w:tcPr>
                <w:p w14:paraId="75806437" w14:textId="7C882AA9" w:rsidR="00EA3990" w:rsidRDefault="00EA3990" w:rsidP="004C082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27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Employee Engagement</w:t>
                  </w:r>
                </w:p>
              </w:tc>
              <w:tc>
                <w:tcPr>
                  <w:tcW w:w="4524" w:type="dxa"/>
                </w:tcPr>
                <w:p w14:paraId="599189CA" w14:textId="11F0F7EF" w:rsidR="00EA3990" w:rsidRDefault="00B81F4A" w:rsidP="004C082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27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Rigorous Management of Result</w:t>
                  </w:r>
                  <w:r w:rsidR="00C846CC">
                    <w:rPr>
                      <w:rFonts w:eastAsia="Times New Roman"/>
                    </w:rPr>
                    <w:t>s</w:t>
                  </w:r>
                </w:p>
              </w:tc>
            </w:tr>
          </w:tbl>
          <w:p w14:paraId="5550605D" w14:textId="77777777" w:rsidR="00EA3990" w:rsidRPr="00EA3990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3BB17F8D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2967B8E7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3770E2E" w14:textId="2B03B9B8" w:rsidR="00E57078" w:rsidRPr="00FB6D69" w:rsidRDefault="00A624A7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="00E57078" w:rsidRPr="00315425">
              <w:rPr>
                <w:color w:val="FF0000"/>
              </w:rPr>
              <w:t>.</w:t>
            </w:r>
            <w:r w:rsidR="00E57078">
              <w:t xml:space="preserve">  Management Approval</w:t>
            </w:r>
            <w:r w:rsidR="00E57078" w:rsidRPr="00716D56">
              <w:t xml:space="preserve"> </w:t>
            </w:r>
            <w:r w:rsidR="00E57078" w:rsidRPr="000943F3">
              <w:rPr>
                <w:b w:val="0"/>
                <w:sz w:val="16"/>
              </w:rPr>
              <w:t>–</w:t>
            </w:r>
            <w:r w:rsidR="00E57078" w:rsidRPr="000943F3">
              <w:rPr>
                <w:sz w:val="16"/>
              </w:rPr>
              <w:t xml:space="preserve"> </w:t>
            </w:r>
            <w:r w:rsidR="00E57078" w:rsidRPr="00E57078">
              <w:rPr>
                <w:b w:val="0"/>
                <w:sz w:val="16"/>
              </w:rPr>
              <w:t>To be completed by document owner</w:t>
            </w:r>
          </w:p>
        </w:tc>
      </w:tr>
      <w:tr w:rsidR="00E57078" w:rsidRPr="00062691" w14:paraId="413B569F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2D469F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74016104" w14:textId="77777777" w:rsidTr="00E57078">
              <w:tc>
                <w:tcPr>
                  <w:tcW w:w="2122" w:type="dxa"/>
                </w:tcPr>
                <w:p w14:paraId="62FAE6ED" w14:textId="77777777" w:rsidR="00E57078" w:rsidRDefault="00E57078" w:rsidP="004C082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4E79EF88" w14:textId="77777777" w:rsidR="00E57078" w:rsidRDefault="00666053" w:rsidP="004C082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557" w:type="dxa"/>
                </w:tcPr>
                <w:p w14:paraId="36E721A7" w14:textId="0066866E" w:rsidR="00E57078" w:rsidRDefault="00E57078" w:rsidP="004C082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  <w:r w:rsidR="000C2ECD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: </w:t>
                  </w:r>
                  <w:r w:rsidR="00E119B2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26</w:t>
                  </w:r>
                  <w:r w:rsidR="00E119B2" w:rsidRPr="00E119B2">
                    <w:rPr>
                      <w:rFonts w:cs="Arial"/>
                      <w:color w:val="000000" w:themeColor="text1"/>
                      <w:szCs w:val="20"/>
                      <w:vertAlign w:val="superscript"/>
                      <w:lang w:val="en-GB"/>
                    </w:rPr>
                    <w:t>th</w:t>
                  </w:r>
                  <w:r w:rsidR="00E119B2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 May 2026</w:t>
                  </w:r>
                </w:p>
              </w:tc>
              <w:tc>
                <w:tcPr>
                  <w:tcW w:w="2557" w:type="dxa"/>
                </w:tcPr>
                <w:p w14:paraId="5C02D710" w14:textId="77777777" w:rsidR="00E57078" w:rsidRDefault="00E57078" w:rsidP="004C082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  <w:tr w:rsidR="00E57078" w14:paraId="4D04FA0B" w14:textId="77777777" w:rsidTr="00E57078">
              <w:tc>
                <w:tcPr>
                  <w:tcW w:w="2122" w:type="dxa"/>
                </w:tcPr>
                <w:p w14:paraId="73F3DF58" w14:textId="77777777" w:rsidR="00E57078" w:rsidRDefault="00E57078" w:rsidP="004C082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6DCC2DC6" w14:textId="3D4C3A22" w:rsidR="00E57078" w:rsidRDefault="009F2799" w:rsidP="004C082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Jen Mooney</w:t>
                  </w:r>
                </w:p>
              </w:tc>
            </w:tr>
          </w:tbl>
          <w:p w14:paraId="52F94E3D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36B46F00" w14:textId="77777777" w:rsidR="008023DE" w:rsidRDefault="008023DE" w:rsidP="00E57078">
      <w:pPr>
        <w:spacing w:after="200" w:line="276" w:lineRule="auto"/>
        <w:jc w:val="left"/>
      </w:pPr>
    </w:p>
    <w:tbl>
      <w:tblPr>
        <w:tblW w:w="10601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1"/>
      </w:tblGrid>
      <w:tr w:rsidR="008023DE" w:rsidRPr="00FB6D69" w14:paraId="347A74FB" w14:textId="77777777" w:rsidTr="008023DE">
        <w:trPr>
          <w:trHeight w:val="709"/>
        </w:trPr>
        <w:tc>
          <w:tcPr>
            <w:tcW w:w="10601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5979D4D" w14:textId="4AE68042" w:rsidR="008023DE" w:rsidRPr="00FB6D69" w:rsidRDefault="00A624A7" w:rsidP="001922AB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="008023DE" w:rsidRPr="00315425">
              <w:rPr>
                <w:color w:val="FF0000"/>
              </w:rPr>
              <w:t>.</w:t>
            </w:r>
            <w:r w:rsidR="008023DE">
              <w:t xml:space="preserve">  Employee Approval</w:t>
            </w:r>
            <w:r w:rsidR="008023DE" w:rsidRPr="00716D56">
              <w:t xml:space="preserve"> </w:t>
            </w:r>
            <w:r w:rsidR="008023DE" w:rsidRPr="000943F3">
              <w:rPr>
                <w:b w:val="0"/>
                <w:sz w:val="16"/>
              </w:rPr>
              <w:t>–</w:t>
            </w:r>
            <w:r w:rsidR="008023DE" w:rsidRPr="000943F3">
              <w:rPr>
                <w:sz w:val="16"/>
              </w:rPr>
              <w:t xml:space="preserve"> </w:t>
            </w:r>
            <w:r w:rsidR="008023DE">
              <w:rPr>
                <w:b w:val="0"/>
                <w:sz w:val="16"/>
              </w:rPr>
              <w:t>To be completed by employee</w:t>
            </w:r>
          </w:p>
        </w:tc>
      </w:tr>
      <w:tr w:rsidR="008023DE" w:rsidRPr="00EA3990" w14:paraId="2164B0F0" w14:textId="77777777" w:rsidTr="008023DE">
        <w:trPr>
          <w:trHeight w:val="620"/>
        </w:trPr>
        <w:tc>
          <w:tcPr>
            <w:tcW w:w="1060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E68B23" w14:textId="77777777" w:rsidR="008023DE" w:rsidRDefault="008023DE" w:rsidP="001922AB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23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9"/>
              <w:gridCol w:w="3402"/>
              <w:gridCol w:w="1701"/>
              <w:gridCol w:w="8617"/>
              <w:gridCol w:w="7908"/>
            </w:tblGrid>
            <w:tr w:rsidR="008023DE" w:rsidRPr="00375F11" w14:paraId="1D3BEB3D" w14:textId="77777777" w:rsidTr="001922AB">
              <w:tc>
                <w:tcPr>
                  <w:tcW w:w="1819" w:type="dxa"/>
                </w:tcPr>
                <w:p w14:paraId="1F74A245" w14:textId="77777777" w:rsidR="008023DE" w:rsidRPr="00375F11" w:rsidRDefault="008023DE" w:rsidP="001922AB">
                  <w:pPr>
                    <w:pStyle w:val="Puces4"/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Version</w:t>
                  </w:r>
                </w:p>
              </w:tc>
              <w:tc>
                <w:tcPr>
                  <w:tcW w:w="3402" w:type="dxa"/>
                </w:tcPr>
                <w:p w14:paraId="588201C3" w14:textId="77777777" w:rsidR="008023DE" w:rsidRDefault="008023DE" w:rsidP="001922AB">
                  <w:pPr>
                    <w:pStyle w:val="Puces4"/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0E8A87BC" w14:textId="77777777" w:rsidR="008023DE" w:rsidRDefault="008023DE" w:rsidP="001922AB">
                  <w:pPr>
                    <w:pStyle w:val="Puces4"/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</w:t>
                  </w:r>
                </w:p>
              </w:tc>
              <w:tc>
                <w:tcPr>
                  <w:tcW w:w="8617" w:type="dxa"/>
                </w:tcPr>
                <w:p w14:paraId="7385EE5E" w14:textId="77777777" w:rsidR="008023DE" w:rsidRPr="00375F11" w:rsidRDefault="008023DE" w:rsidP="001922AB">
                  <w:pPr>
                    <w:pStyle w:val="Puces4"/>
                    <w:jc w:val="left"/>
                    <w:rPr>
                      <w:rFonts w:eastAsia="Times New Roman"/>
                    </w:rPr>
                  </w:pPr>
                </w:p>
              </w:tc>
              <w:tc>
                <w:tcPr>
                  <w:tcW w:w="7908" w:type="dxa"/>
                </w:tcPr>
                <w:p w14:paraId="74167964" w14:textId="77777777" w:rsidR="008023DE" w:rsidRDefault="008023DE" w:rsidP="001922AB">
                  <w:pPr>
                    <w:pStyle w:val="Puces4"/>
                    <w:ind w:left="851" w:hanging="284"/>
                    <w:rPr>
                      <w:rFonts w:eastAsia="Times New Roman"/>
                    </w:rPr>
                  </w:pPr>
                </w:p>
              </w:tc>
            </w:tr>
            <w:tr w:rsidR="008023DE" w:rsidRPr="00375F11" w14:paraId="7C2B5475" w14:textId="77777777" w:rsidTr="001922AB">
              <w:tc>
                <w:tcPr>
                  <w:tcW w:w="1819" w:type="dxa"/>
                </w:tcPr>
                <w:p w14:paraId="1EBC4B05" w14:textId="724A1D74" w:rsidR="008023DE" w:rsidRDefault="00FF1CCF" w:rsidP="001922AB">
                  <w:pPr>
                    <w:pStyle w:val="Puces4"/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Job holder’s signature </w:t>
                  </w:r>
                </w:p>
              </w:tc>
              <w:tc>
                <w:tcPr>
                  <w:tcW w:w="3402" w:type="dxa"/>
                </w:tcPr>
                <w:p w14:paraId="3896B9B6" w14:textId="77777777" w:rsidR="008023DE" w:rsidRDefault="008023DE" w:rsidP="001922AB">
                  <w:pPr>
                    <w:pStyle w:val="Puces4"/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095F4C1E" w14:textId="77777777" w:rsidR="008023DE" w:rsidRDefault="008023DE" w:rsidP="001922AB">
                  <w:pPr>
                    <w:pStyle w:val="Puces4"/>
                    <w:jc w:val="left"/>
                    <w:rPr>
                      <w:rFonts w:eastAsia="Times New Roman"/>
                    </w:rPr>
                  </w:pPr>
                </w:p>
              </w:tc>
              <w:tc>
                <w:tcPr>
                  <w:tcW w:w="8617" w:type="dxa"/>
                </w:tcPr>
                <w:p w14:paraId="27F7DBF0" w14:textId="77777777" w:rsidR="008023DE" w:rsidRDefault="008023DE" w:rsidP="001922AB">
                  <w:pPr>
                    <w:pStyle w:val="Puces4"/>
                    <w:jc w:val="left"/>
                    <w:rPr>
                      <w:rFonts w:eastAsia="Times New Roman"/>
                    </w:rPr>
                  </w:pPr>
                </w:p>
              </w:tc>
              <w:tc>
                <w:tcPr>
                  <w:tcW w:w="7908" w:type="dxa"/>
                </w:tcPr>
                <w:p w14:paraId="6ABD5323" w14:textId="77777777" w:rsidR="008023DE" w:rsidRDefault="008023DE" w:rsidP="001922AB">
                  <w:pPr>
                    <w:pStyle w:val="Puces4"/>
                    <w:ind w:left="851" w:hanging="284"/>
                    <w:rPr>
                      <w:rFonts w:eastAsia="Times New Roman"/>
                    </w:rPr>
                  </w:pPr>
                </w:p>
              </w:tc>
            </w:tr>
          </w:tbl>
          <w:p w14:paraId="2553F82E" w14:textId="77777777" w:rsidR="008023DE" w:rsidRPr="00EA3990" w:rsidRDefault="008023DE" w:rsidP="001922AB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4FF7196F" w14:textId="77777777" w:rsidR="008023DE" w:rsidRDefault="008023DE" w:rsidP="00E57078">
      <w:pPr>
        <w:spacing w:after="200" w:line="276" w:lineRule="auto"/>
        <w:jc w:val="left"/>
      </w:pPr>
    </w:p>
    <w:p w14:paraId="1A0DFB0D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1EF3" w14:textId="77777777" w:rsidR="00FC1874" w:rsidRDefault="00FC1874" w:rsidP="00A624A7">
      <w:r>
        <w:separator/>
      </w:r>
    </w:p>
  </w:endnote>
  <w:endnote w:type="continuationSeparator" w:id="0">
    <w:p w14:paraId="2A6021C8" w14:textId="77777777" w:rsidR="00FC1874" w:rsidRDefault="00FC1874" w:rsidP="00A624A7">
      <w:r>
        <w:continuationSeparator/>
      </w:r>
    </w:p>
  </w:endnote>
  <w:endnote w:type="continuationNotice" w:id="1">
    <w:p w14:paraId="2D8C5C88" w14:textId="77777777" w:rsidR="00FC1874" w:rsidRDefault="00FC18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24"/>
      <w:gridCol w:w="3024"/>
      <w:gridCol w:w="3024"/>
    </w:tblGrid>
    <w:tr w:rsidR="00A624A7" w14:paraId="2DC49D4C" w14:textId="77777777" w:rsidTr="00A624A7">
      <w:tc>
        <w:tcPr>
          <w:tcW w:w="3024" w:type="dxa"/>
        </w:tcPr>
        <w:p w14:paraId="6AB60B43" w14:textId="437DC03C" w:rsidR="00A624A7" w:rsidRDefault="0023247D" w:rsidP="00A624A7">
          <w:pPr>
            <w:pStyle w:val="Footer"/>
            <w:jc w:val="left"/>
          </w:pPr>
          <w:r>
            <w:t>26</w:t>
          </w:r>
          <w:r w:rsidR="00A624A7">
            <w:t>/</w:t>
          </w:r>
          <w:r>
            <w:t>05</w:t>
          </w:r>
          <w:r w:rsidR="00A624A7">
            <w:t>/202</w:t>
          </w:r>
          <w:r>
            <w:t>6</w:t>
          </w:r>
        </w:p>
      </w:tc>
      <w:tc>
        <w:tcPr>
          <w:tcW w:w="3024" w:type="dxa"/>
        </w:tcPr>
        <w:p w14:paraId="64DAEFFD" w14:textId="6E3E7A62" w:rsidR="00A624A7" w:rsidRDefault="00A624A7" w:rsidP="00A624A7">
          <w:pPr>
            <w:pStyle w:val="Footer"/>
            <w:jc w:val="center"/>
          </w:pPr>
        </w:p>
      </w:tc>
      <w:tc>
        <w:tcPr>
          <w:tcW w:w="3024" w:type="dxa"/>
        </w:tcPr>
        <w:p w14:paraId="3E35B745" w14:textId="499AD687" w:rsidR="00A624A7" w:rsidRDefault="00A624A7" w:rsidP="00A624A7">
          <w:pPr>
            <w:pStyle w:val="Footer"/>
            <w:jc w:val="right"/>
          </w:pPr>
          <w:r>
            <w:fldChar w:fldCharType="begin"/>
          </w:r>
          <w:r>
            <w:instrText xml:space="preserve"> PAGE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A624A7" w14:paraId="792E734C" w14:textId="77777777" w:rsidTr="00A624A7">
      <w:tc>
        <w:tcPr>
          <w:tcW w:w="3024" w:type="dxa"/>
        </w:tcPr>
        <w:p w14:paraId="650C53ED" w14:textId="77777777" w:rsidR="00A624A7" w:rsidRDefault="00A624A7">
          <w:pPr>
            <w:pStyle w:val="Footer"/>
          </w:pPr>
        </w:p>
      </w:tc>
      <w:tc>
        <w:tcPr>
          <w:tcW w:w="3024" w:type="dxa"/>
        </w:tcPr>
        <w:p w14:paraId="24FCA9F4" w14:textId="77777777" w:rsidR="00A624A7" w:rsidRDefault="00A624A7">
          <w:pPr>
            <w:pStyle w:val="Footer"/>
          </w:pPr>
        </w:p>
      </w:tc>
      <w:tc>
        <w:tcPr>
          <w:tcW w:w="3024" w:type="dxa"/>
        </w:tcPr>
        <w:p w14:paraId="0C10BCFA" w14:textId="77777777" w:rsidR="00A624A7" w:rsidRDefault="00A624A7">
          <w:pPr>
            <w:pStyle w:val="Footer"/>
          </w:pPr>
        </w:p>
      </w:tc>
    </w:tr>
  </w:tbl>
  <w:p w14:paraId="7E5F7B11" w14:textId="77777777" w:rsidR="00A624A7" w:rsidRDefault="00A62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BE20" w14:textId="77777777" w:rsidR="00FC1874" w:rsidRDefault="00FC1874" w:rsidP="00A624A7">
      <w:r>
        <w:separator/>
      </w:r>
    </w:p>
  </w:footnote>
  <w:footnote w:type="continuationSeparator" w:id="0">
    <w:p w14:paraId="2CFA285C" w14:textId="77777777" w:rsidR="00FC1874" w:rsidRDefault="00FC1874" w:rsidP="00A624A7">
      <w:r>
        <w:continuationSeparator/>
      </w:r>
    </w:p>
  </w:footnote>
  <w:footnote w:type="continuationNotice" w:id="1">
    <w:p w14:paraId="40129912" w14:textId="77777777" w:rsidR="00FC1874" w:rsidRDefault="00FC18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75pt;height:9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DDF80D1C"/>
    <w:lvl w:ilvl="0" w:tplc="04090005">
      <w:start w:val="1"/>
      <w:numFmt w:val="bullet"/>
      <w:lvlText w:val=""/>
      <w:lvlPicBulletId w:val="0"/>
      <w:lvlJc w:val="left"/>
      <w:pPr>
        <w:ind w:left="341" w:hanging="171"/>
      </w:pPr>
      <w:rPr>
        <w:rFonts w:ascii="Wingdings" w:hAnsi="Wingdings" w:hint="default"/>
        <w:color w:val="FF0000"/>
        <w:sz w:val="16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297C9E"/>
    <w:multiLevelType w:val="hybridMultilevel"/>
    <w:tmpl w:val="37A0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29F5"/>
    <w:multiLevelType w:val="hybridMultilevel"/>
    <w:tmpl w:val="4AA6343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030EC"/>
    <w:multiLevelType w:val="hybridMultilevel"/>
    <w:tmpl w:val="342C02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F72AF"/>
    <w:multiLevelType w:val="hybridMultilevel"/>
    <w:tmpl w:val="EE246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56AA"/>
    <w:multiLevelType w:val="hybridMultilevel"/>
    <w:tmpl w:val="FC68C448"/>
    <w:lvl w:ilvl="0" w:tplc="E24E49EA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4A1B11"/>
    <w:multiLevelType w:val="hybridMultilevel"/>
    <w:tmpl w:val="7E9EFF06"/>
    <w:lvl w:ilvl="0" w:tplc="5B485D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445766"/>
    <w:multiLevelType w:val="hybridMultilevel"/>
    <w:tmpl w:val="3B9C5902"/>
    <w:lvl w:ilvl="0" w:tplc="04090005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2AC5109E"/>
    <w:multiLevelType w:val="hybridMultilevel"/>
    <w:tmpl w:val="630ADFAC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6313AFA"/>
    <w:multiLevelType w:val="hybridMultilevel"/>
    <w:tmpl w:val="BD5616F4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E13453"/>
    <w:multiLevelType w:val="hybridMultilevel"/>
    <w:tmpl w:val="D030764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11103B"/>
    <w:multiLevelType w:val="hybridMultilevel"/>
    <w:tmpl w:val="AB5C5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232ED"/>
    <w:multiLevelType w:val="hybridMultilevel"/>
    <w:tmpl w:val="F01C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A002B"/>
    <w:multiLevelType w:val="hybridMultilevel"/>
    <w:tmpl w:val="0444F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45932"/>
    <w:multiLevelType w:val="hybridMultilevel"/>
    <w:tmpl w:val="3AE26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4242B"/>
    <w:multiLevelType w:val="hybridMultilevel"/>
    <w:tmpl w:val="76865BD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01BC1"/>
    <w:multiLevelType w:val="hybridMultilevel"/>
    <w:tmpl w:val="21005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77FA7"/>
    <w:multiLevelType w:val="hybridMultilevel"/>
    <w:tmpl w:val="F3B282C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7" w15:restartNumberingAfterBreak="0">
    <w:nsid w:val="5B907F87"/>
    <w:multiLevelType w:val="hybridMultilevel"/>
    <w:tmpl w:val="777A0AC8"/>
    <w:lvl w:ilvl="0" w:tplc="E618A622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FF0000"/>
        <w:sz w:val="24"/>
        <w:szCs w:val="24"/>
        <w:vertAlign w:val="baseline"/>
      </w:rPr>
    </w:lvl>
    <w:lvl w:ilvl="1" w:tplc="78A2667E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</w:rPr>
    </w:lvl>
    <w:lvl w:ilvl="2" w:tplc="040C0005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28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E0E5D"/>
    <w:multiLevelType w:val="hybridMultilevel"/>
    <w:tmpl w:val="87787B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256F5D"/>
    <w:multiLevelType w:val="hybridMultilevel"/>
    <w:tmpl w:val="0BF2B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F130E"/>
    <w:multiLevelType w:val="hybridMultilevel"/>
    <w:tmpl w:val="4FD62D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824B0"/>
    <w:multiLevelType w:val="hybridMultilevel"/>
    <w:tmpl w:val="568A4BC4"/>
    <w:lvl w:ilvl="0" w:tplc="04090005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8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00CCC"/>
    <w:multiLevelType w:val="hybridMultilevel"/>
    <w:tmpl w:val="4304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552A3"/>
    <w:multiLevelType w:val="hybridMultilevel"/>
    <w:tmpl w:val="218EA8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073A4"/>
    <w:multiLevelType w:val="hybridMultilevel"/>
    <w:tmpl w:val="473A1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3106F"/>
    <w:multiLevelType w:val="hybridMultilevel"/>
    <w:tmpl w:val="605E7368"/>
    <w:lvl w:ilvl="0" w:tplc="E618A6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FF0000"/>
        <w:sz w:val="24"/>
        <w:szCs w:val="24"/>
        <w:vertAlign w:val="baseline"/>
      </w:rPr>
    </w:lvl>
    <w:lvl w:ilvl="1" w:tplc="AC4C60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C60009"/>
        <w:sz w:val="20"/>
        <w:szCs w:val="20"/>
        <w:vertAlign w:val="baseline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823999">
    <w:abstractNumId w:val="14"/>
  </w:num>
  <w:num w:numId="2" w16cid:durableId="322438397">
    <w:abstractNumId w:val="28"/>
  </w:num>
  <w:num w:numId="3" w16cid:durableId="1732649616">
    <w:abstractNumId w:val="2"/>
  </w:num>
  <w:num w:numId="4" w16cid:durableId="879055838">
    <w:abstractNumId w:val="20"/>
  </w:num>
  <w:num w:numId="5" w16cid:durableId="1783383319">
    <w:abstractNumId w:val="10"/>
  </w:num>
  <w:num w:numId="6" w16cid:durableId="678508021">
    <w:abstractNumId w:val="4"/>
  </w:num>
  <w:num w:numId="7" w16cid:durableId="1656256470">
    <w:abstractNumId w:val="29"/>
  </w:num>
  <w:num w:numId="8" w16cid:durableId="1528063841">
    <w:abstractNumId w:val="13"/>
  </w:num>
  <w:num w:numId="9" w16cid:durableId="314535258">
    <w:abstractNumId w:val="36"/>
  </w:num>
  <w:num w:numId="10" w16cid:durableId="1391609033">
    <w:abstractNumId w:val="38"/>
  </w:num>
  <w:num w:numId="11" w16cid:durableId="637496876">
    <w:abstractNumId w:val="19"/>
  </w:num>
  <w:num w:numId="12" w16cid:durableId="556279354">
    <w:abstractNumId w:val="0"/>
  </w:num>
  <w:num w:numId="13" w16cid:durableId="487212826">
    <w:abstractNumId w:val="30"/>
  </w:num>
  <w:num w:numId="14" w16cid:durableId="1632323035">
    <w:abstractNumId w:val="7"/>
  </w:num>
  <w:num w:numId="15" w16cid:durableId="1680308086">
    <w:abstractNumId w:val="34"/>
  </w:num>
  <w:num w:numId="16" w16cid:durableId="2013487273">
    <w:abstractNumId w:val="35"/>
  </w:num>
  <w:num w:numId="17" w16cid:durableId="1103064859">
    <w:abstractNumId w:val="42"/>
  </w:num>
  <w:num w:numId="18" w16cid:durableId="1274288025">
    <w:abstractNumId w:val="27"/>
  </w:num>
  <w:num w:numId="19" w16cid:durableId="1393652617">
    <w:abstractNumId w:val="33"/>
  </w:num>
  <w:num w:numId="20" w16cid:durableId="35784780">
    <w:abstractNumId w:val="12"/>
  </w:num>
  <w:num w:numId="21" w16cid:durableId="39983078">
    <w:abstractNumId w:val="15"/>
  </w:num>
  <w:num w:numId="22" w16cid:durableId="1814365583">
    <w:abstractNumId w:val="37"/>
  </w:num>
  <w:num w:numId="23" w16cid:durableId="787746098">
    <w:abstractNumId w:val="11"/>
  </w:num>
  <w:num w:numId="24" w16cid:durableId="1348020896">
    <w:abstractNumId w:val="24"/>
  </w:num>
  <w:num w:numId="25" w16cid:durableId="1448238962">
    <w:abstractNumId w:val="17"/>
  </w:num>
  <w:num w:numId="26" w16cid:durableId="1909923989">
    <w:abstractNumId w:val="16"/>
  </w:num>
  <w:num w:numId="27" w16cid:durableId="928776374">
    <w:abstractNumId w:val="5"/>
  </w:num>
  <w:num w:numId="28" w16cid:durableId="1265919192">
    <w:abstractNumId w:val="9"/>
  </w:num>
  <w:num w:numId="29" w16cid:durableId="307058608">
    <w:abstractNumId w:val="35"/>
  </w:num>
  <w:num w:numId="30" w16cid:durableId="1845247532">
    <w:abstractNumId w:val="25"/>
  </w:num>
  <w:num w:numId="31" w16cid:durableId="633096563">
    <w:abstractNumId w:val="26"/>
  </w:num>
  <w:num w:numId="32" w16cid:durableId="1747335590">
    <w:abstractNumId w:val="22"/>
  </w:num>
  <w:num w:numId="33" w16cid:durableId="569657491">
    <w:abstractNumId w:val="1"/>
  </w:num>
  <w:num w:numId="34" w16cid:durableId="630982609">
    <w:abstractNumId w:val="21"/>
  </w:num>
  <w:num w:numId="35" w16cid:durableId="928541107">
    <w:abstractNumId w:val="8"/>
  </w:num>
  <w:num w:numId="36" w16cid:durableId="989988388">
    <w:abstractNumId w:val="31"/>
  </w:num>
  <w:num w:numId="37" w16cid:durableId="1998142735">
    <w:abstractNumId w:val="6"/>
  </w:num>
  <w:num w:numId="38" w16cid:durableId="606231135">
    <w:abstractNumId w:val="18"/>
  </w:num>
  <w:num w:numId="39" w16cid:durableId="652298314">
    <w:abstractNumId w:val="40"/>
  </w:num>
  <w:num w:numId="40" w16cid:durableId="1340111354">
    <w:abstractNumId w:val="23"/>
  </w:num>
  <w:num w:numId="41" w16cid:durableId="147870581">
    <w:abstractNumId w:val="39"/>
  </w:num>
  <w:num w:numId="42" w16cid:durableId="499662078">
    <w:abstractNumId w:val="41"/>
  </w:num>
  <w:num w:numId="43" w16cid:durableId="24213267">
    <w:abstractNumId w:val="32"/>
  </w:num>
  <w:num w:numId="44" w16cid:durableId="1916043197">
    <w:abstractNumId w:val="39"/>
  </w:num>
  <w:num w:numId="45" w16cid:durableId="135275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5D"/>
    <w:rsid w:val="00023BCF"/>
    <w:rsid w:val="00024B5D"/>
    <w:rsid w:val="0005726A"/>
    <w:rsid w:val="0008026F"/>
    <w:rsid w:val="000C2ECD"/>
    <w:rsid w:val="000D5327"/>
    <w:rsid w:val="000E3EF7"/>
    <w:rsid w:val="00104BDE"/>
    <w:rsid w:val="00132A51"/>
    <w:rsid w:val="00133E31"/>
    <w:rsid w:val="00144E5D"/>
    <w:rsid w:val="001563D7"/>
    <w:rsid w:val="00161071"/>
    <w:rsid w:val="001656C1"/>
    <w:rsid w:val="001B4FE2"/>
    <w:rsid w:val="001B7DA5"/>
    <w:rsid w:val="001D19E3"/>
    <w:rsid w:val="001D5DBB"/>
    <w:rsid w:val="001F1F6A"/>
    <w:rsid w:val="002112D7"/>
    <w:rsid w:val="00212416"/>
    <w:rsid w:val="0023247D"/>
    <w:rsid w:val="002346FF"/>
    <w:rsid w:val="00237C77"/>
    <w:rsid w:val="00244DF4"/>
    <w:rsid w:val="0024648C"/>
    <w:rsid w:val="00255004"/>
    <w:rsid w:val="0027238C"/>
    <w:rsid w:val="00276DA2"/>
    <w:rsid w:val="0028752B"/>
    <w:rsid w:val="00293E5D"/>
    <w:rsid w:val="002A3429"/>
    <w:rsid w:val="002B1DC6"/>
    <w:rsid w:val="002B56F2"/>
    <w:rsid w:val="002C1243"/>
    <w:rsid w:val="002D3887"/>
    <w:rsid w:val="002D6906"/>
    <w:rsid w:val="002E26F8"/>
    <w:rsid w:val="002E79AF"/>
    <w:rsid w:val="002F6F24"/>
    <w:rsid w:val="00311127"/>
    <w:rsid w:val="00314AEB"/>
    <w:rsid w:val="00321E77"/>
    <w:rsid w:val="00325BC0"/>
    <w:rsid w:val="00337B3A"/>
    <w:rsid w:val="0034617B"/>
    <w:rsid w:val="003603F4"/>
    <w:rsid w:val="00364CBB"/>
    <w:rsid w:val="00366A73"/>
    <w:rsid w:val="003A38CF"/>
    <w:rsid w:val="003B1CCE"/>
    <w:rsid w:val="003B36A9"/>
    <w:rsid w:val="003C09D3"/>
    <w:rsid w:val="003C14E5"/>
    <w:rsid w:val="003F0DE5"/>
    <w:rsid w:val="00401425"/>
    <w:rsid w:val="0040151E"/>
    <w:rsid w:val="00403F0D"/>
    <w:rsid w:val="00405AEC"/>
    <w:rsid w:val="00416141"/>
    <w:rsid w:val="004163F1"/>
    <w:rsid w:val="0042265A"/>
    <w:rsid w:val="004238D8"/>
    <w:rsid w:val="00424476"/>
    <w:rsid w:val="00430364"/>
    <w:rsid w:val="004370BC"/>
    <w:rsid w:val="004444DB"/>
    <w:rsid w:val="00445FF7"/>
    <w:rsid w:val="00481885"/>
    <w:rsid w:val="004A08C8"/>
    <w:rsid w:val="004B1D8A"/>
    <w:rsid w:val="004B2221"/>
    <w:rsid w:val="004B51C4"/>
    <w:rsid w:val="004C082A"/>
    <w:rsid w:val="004C142F"/>
    <w:rsid w:val="004C4BA4"/>
    <w:rsid w:val="004D170A"/>
    <w:rsid w:val="004D6778"/>
    <w:rsid w:val="004E09F2"/>
    <w:rsid w:val="004E1B37"/>
    <w:rsid w:val="004E5D7B"/>
    <w:rsid w:val="005151D5"/>
    <w:rsid w:val="00520545"/>
    <w:rsid w:val="00523D57"/>
    <w:rsid w:val="00533A39"/>
    <w:rsid w:val="00535D49"/>
    <w:rsid w:val="00545B0A"/>
    <w:rsid w:val="00552CA3"/>
    <w:rsid w:val="00570A06"/>
    <w:rsid w:val="005A17B0"/>
    <w:rsid w:val="005A4800"/>
    <w:rsid w:val="005B0354"/>
    <w:rsid w:val="005E41D6"/>
    <w:rsid w:val="005E5B63"/>
    <w:rsid w:val="00613392"/>
    <w:rsid w:val="00614CB2"/>
    <w:rsid w:val="00615013"/>
    <w:rsid w:val="00616B0B"/>
    <w:rsid w:val="00646B79"/>
    <w:rsid w:val="00647769"/>
    <w:rsid w:val="00650ADD"/>
    <w:rsid w:val="00652DBF"/>
    <w:rsid w:val="00653D8B"/>
    <w:rsid w:val="00653DDD"/>
    <w:rsid w:val="00656519"/>
    <w:rsid w:val="00666053"/>
    <w:rsid w:val="00674674"/>
    <w:rsid w:val="0067469B"/>
    <w:rsid w:val="00674F57"/>
    <w:rsid w:val="006802C0"/>
    <w:rsid w:val="00690D7F"/>
    <w:rsid w:val="006A1602"/>
    <w:rsid w:val="006B3DD9"/>
    <w:rsid w:val="006C60DD"/>
    <w:rsid w:val="006C7D08"/>
    <w:rsid w:val="006D5A89"/>
    <w:rsid w:val="006F17EE"/>
    <w:rsid w:val="006F6031"/>
    <w:rsid w:val="006F7D09"/>
    <w:rsid w:val="007010A6"/>
    <w:rsid w:val="007162BE"/>
    <w:rsid w:val="00736895"/>
    <w:rsid w:val="00745A24"/>
    <w:rsid w:val="00751318"/>
    <w:rsid w:val="0075419E"/>
    <w:rsid w:val="0076541D"/>
    <w:rsid w:val="00765F55"/>
    <w:rsid w:val="007C070C"/>
    <w:rsid w:val="007E431B"/>
    <w:rsid w:val="007E4AB6"/>
    <w:rsid w:val="007F178E"/>
    <w:rsid w:val="007F3937"/>
    <w:rsid w:val="007F602D"/>
    <w:rsid w:val="00800363"/>
    <w:rsid w:val="008023DE"/>
    <w:rsid w:val="008062B2"/>
    <w:rsid w:val="008232C6"/>
    <w:rsid w:val="00827A2F"/>
    <w:rsid w:val="00835F26"/>
    <w:rsid w:val="008575D4"/>
    <w:rsid w:val="008629CD"/>
    <w:rsid w:val="008A02FE"/>
    <w:rsid w:val="008B64DE"/>
    <w:rsid w:val="008C1600"/>
    <w:rsid w:val="008C1835"/>
    <w:rsid w:val="008D1712"/>
    <w:rsid w:val="008D1A2B"/>
    <w:rsid w:val="008D48C9"/>
    <w:rsid w:val="008E52D0"/>
    <w:rsid w:val="008F136D"/>
    <w:rsid w:val="009011A3"/>
    <w:rsid w:val="00915D35"/>
    <w:rsid w:val="00925DA1"/>
    <w:rsid w:val="00943782"/>
    <w:rsid w:val="009444C4"/>
    <w:rsid w:val="00955D16"/>
    <w:rsid w:val="00957CED"/>
    <w:rsid w:val="00962F89"/>
    <w:rsid w:val="00966AD2"/>
    <w:rsid w:val="00981708"/>
    <w:rsid w:val="009A0C34"/>
    <w:rsid w:val="009B49B1"/>
    <w:rsid w:val="009E137C"/>
    <w:rsid w:val="009E2611"/>
    <w:rsid w:val="009F2799"/>
    <w:rsid w:val="00A03CA6"/>
    <w:rsid w:val="00A26AF9"/>
    <w:rsid w:val="00A37146"/>
    <w:rsid w:val="00A527C3"/>
    <w:rsid w:val="00A624A7"/>
    <w:rsid w:val="00A71EF6"/>
    <w:rsid w:val="00A81C00"/>
    <w:rsid w:val="00AA2852"/>
    <w:rsid w:val="00AA6402"/>
    <w:rsid w:val="00AA6ACC"/>
    <w:rsid w:val="00AB058D"/>
    <w:rsid w:val="00AB65F6"/>
    <w:rsid w:val="00AD1DEC"/>
    <w:rsid w:val="00AD6086"/>
    <w:rsid w:val="00AF2E37"/>
    <w:rsid w:val="00B03667"/>
    <w:rsid w:val="00B03841"/>
    <w:rsid w:val="00B15B52"/>
    <w:rsid w:val="00B2240C"/>
    <w:rsid w:val="00B519A0"/>
    <w:rsid w:val="00B53A34"/>
    <w:rsid w:val="00B6004B"/>
    <w:rsid w:val="00B70457"/>
    <w:rsid w:val="00B81F4A"/>
    <w:rsid w:val="00B87BDD"/>
    <w:rsid w:val="00B93338"/>
    <w:rsid w:val="00BA1CDE"/>
    <w:rsid w:val="00BA42C9"/>
    <w:rsid w:val="00BD296B"/>
    <w:rsid w:val="00BD43FA"/>
    <w:rsid w:val="00BF4D80"/>
    <w:rsid w:val="00C17BD0"/>
    <w:rsid w:val="00C2145A"/>
    <w:rsid w:val="00C22530"/>
    <w:rsid w:val="00C264DD"/>
    <w:rsid w:val="00C341DE"/>
    <w:rsid w:val="00C4467B"/>
    <w:rsid w:val="00C4695A"/>
    <w:rsid w:val="00C55ABE"/>
    <w:rsid w:val="00C61430"/>
    <w:rsid w:val="00C61E40"/>
    <w:rsid w:val="00C63BAE"/>
    <w:rsid w:val="00C846CC"/>
    <w:rsid w:val="00C91163"/>
    <w:rsid w:val="00C9363E"/>
    <w:rsid w:val="00CC0297"/>
    <w:rsid w:val="00CC02D2"/>
    <w:rsid w:val="00CC2929"/>
    <w:rsid w:val="00CE0C38"/>
    <w:rsid w:val="00CE6DF6"/>
    <w:rsid w:val="00CF259C"/>
    <w:rsid w:val="00CF28A7"/>
    <w:rsid w:val="00CF30D4"/>
    <w:rsid w:val="00D05CD2"/>
    <w:rsid w:val="00D460C8"/>
    <w:rsid w:val="00D56184"/>
    <w:rsid w:val="00D65B9D"/>
    <w:rsid w:val="00D70E4C"/>
    <w:rsid w:val="00D83A9B"/>
    <w:rsid w:val="00D9145C"/>
    <w:rsid w:val="00D949FB"/>
    <w:rsid w:val="00D9774B"/>
    <w:rsid w:val="00DB2317"/>
    <w:rsid w:val="00DD1767"/>
    <w:rsid w:val="00DE5E49"/>
    <w:rsid w:val="00DF386E"/>
    <w:rsid w:val="00E119B2"/>
    <w:rsid w:val="00E1505F"/>
    <w:rsid w:val="00E31AA0"/>
    <w:rsid w:val="00E33C91"/>
    <w:rsid w:val="00E57078"/>
    <w:rsid w:val="00E6522F"/>
    <w:rsid w:val="00E6671E"/>
    <w:rsid w:val="00E70392"/>
    <w:rsid w:val="00E70837"/>
    <w:rsid w:val="00E7545D"/>
    <w:rsid w:val="00E840F1"/>
    <w:rsid w:val="00E86121"/>
    <w:rsid w:val="00EA3990"/>
    <w:rsid w:val="00EA4C16"/>
    <w:rsid w:val="00EA5822"/>
    <w:rsid w:val="00EA6928"/>
    <w:rsid w:val="00EC00C0"/>
    <w:rsid w:val="00EC312A"/>
    <w:rsid w:val="00EC5191"/>
    <w:rsid w:val="00EE20AF"/>
    <w:rsid w:val="00EF6ED7"/>
    <w:rsid w:val="00F05A11"/>
    <w:rsid w:val="00F062FC"/>
    <w:rsid w:val="00F17529"/>
    <w:rsid w:val="00F20736"/>
    <w:rsid w:val="00F405CD"/>
    <w:rsid w:val="00F42F03"/>
    <w:rsid w:val="00F479E6"/>
    <w:rsid w:val="00F52E77"/>
    <w:rsid w:val="00F65AC6"/>
    <w:rsid w:val="00F76E6C"/>
    <w:rsid w:val="00F905D9"/>
    <w:rsid w:val="00FA1A0A"/>
    <w:rsid w:val="00FA1AC7"/>
    <w:rsid w:val="00FA2C17"/>
    <w:rsid w:val="00FC1874"/>
    <w:rsid w:val="00FF0F2C"/>
    <w:rsid w:val="00FF1CCF"/>
    <w:rsid w:val="00FF6BF8"/>
    <w:rsid w:val="2ED9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854E"/>
  <w15:docId w15:val="{BA6FE605-1BFC-4FE7-9116-78882D8A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52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FA2C17"/>
    <w:pPr>
      <w:ind w:left="240"/>
    </w:pPr>
    <w:rPr>
      <w:rFonts w:ascii="DIN" w:hAnsi="DIN"/>
      <w:b/>
      <w:color w:val="678442"/>
    </w:rPr>
  </w:style>
  <w:style w:type="paragraph" w:customStyle="1" w:styleId="Puce3">
    <w:name w:val="Puce 3"/>
    <w:basedOn w:val="Normal"/>
    <w:qFormat/>
    <w:rsid w:val="00C17BD0"/>
    <w:pPr>
      <w:numPr>
        <w:numId w:val="31"/>
      </w:numPr>
      <w:spacing w:before="40" w:after="40"/>
    </w:pPr>
    <w:rPr>
      <w:rFonts w:eastAsia="MS Mincho" w:cs="Arial"/>
      <w:bCs/>
      <w:color w:val="00000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62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4A7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A62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4A7"/>
    <w:rPr>
      <w:rFonts w:ascii="Arial" w:eastAsia="Times New Roman" w:hAnsi="Arial" w:cs="Times New Roman"/>
      <w:sz w:val="20"/>
      <w:szCs w:val="24"/>
      <w:lang w:val="en-US" w:eastAsia="fr-FR"/>
    </w:rPr>
  </w:style>
  <w:style w:type="character" w:styleId="Hyperlink">
    <w:name w:val="Hyperlink"/>
    <w:basedOn w:val="DefaultParagraphFont"/>
    <w:uiPriority w:val="99"/>
    <w:semiHidden/>
    <w:unhideWhenUsed/>
    <w:rsid w:val="00A62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FEE1E9C2E264CB51F8400B9FB2E9B" ma:contentTypeVersion="13" ma:contentTypeDescription="Create a new document." ma:contentTypeScope="" ma:versionID="1f6430da881100992da9b9ac5f527a99">
  <xsd:schema xmlns:xsd="http://www.w3.org/2001/XMLSchema" xmlns:xs="http://www.w3.org/2001/XMLSchema" xmlns:p="http://schemas.microsoft.com/office/2006/metadata/properties" xmlns:ns3="b132b7e9-988a-406c-a36b-0154fd91e6c6" xmlns:ns4="92bc1de1-e685-4ca5-9f17-9d8459407b32" targetNamespace="http://schemas.microsoft.com/office/2006/metadata/properties" ma:root="true" ma:fieldsID="35695079ec06cfc5ca8749579ac3fcdb" ns3:_="" ns4:_="">
    <xsd:import namespace="b132b7e9-988a-406c-a36b-0154fd91e6c6"/>
    <xsd:import namespace="92bc1de1-e685-4ca5-9f17-9d8459407b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2b7e9-988a-406c-a36b-0154fd91e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c1de1-e685-4ca5-9f17-9d8459407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3AB0D3-F591-47F1-B9BF-ABBAE1D8A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2b7e9-988a-406c-a36b-0154fd91e6c6"/>
    <ds:schemaRef ds:uri="92bc1de1-e685-4ca5-9f17-9d8459407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562D3-3BA6-4820-AC44-B4D7157F0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43D48-FE5F-44F7-ADC5-1543756A78D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Adrian.Evans@sodexo.com</dc:creator>
  <cp:lastModifiedBy>Wright, Kelly</cp:lastModifiedBy>
  <cp:revision>2</cp:revision>
  <cp:lastPrinted>2025-10-21T13:57:00Z</cp:lastPrinted>
  <dcterms:created xsi:type="dcterms:W3CDTF">2026-05-27T10:04:00Z</dcterms:created>
  <dcterms:modified xsi:type="dcterms:W3CDTF">2026-05-27T10:04:00Z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0x010100E9FFEE1E9C2E264CB51F8400B9FB2E9B</vt:lpwstr>
  </property>
  <property fmtid="{D5CDD505-2E9C-101B-9397-08002B2CF9AE}" pid="9" name="AXPAuthor">
    <vt:lpwstr>Fiona Ward</vt:lpwstr>
  </property>
  <property fmtid="{D5CDD505-2E9C-101B-9397-08002B2CF9AE}" pid="10" name="AXPDataClassification">
    <vt:lpwstr>AXP Internal</vt:lpwstr>
  </property>
  <property fmtid="{D5CDD505-2E9C-101B-9397-08002B2CF9AE}" pid="11" name="AXPDataClassificationForSearch">
    <vt:lpwstr>AXPInternal_UniqueSearchString</vt:lpwstr>
  </property>
</Properties>
</file>