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1E6993">
                              <w:rPr>
                                <w:color w:val="FFFFFF"/>
                                <w:sz w:val="44"/>
                                <w:szCs w:val="44"/>
                                <w:lang w:val="en-AU"/>
                              </w:rPr>
                              <w:t>Cleaning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1E6993">
                        <w:rPr>
                          <w:color w:val="FFFFFF"/>
                          <w:sz w:val="44"/>
                          <w:szCs w:val="44"/>
                          <w:lang w:val="en-AU"/>
                        </w:rPr>
                        <w:t>Cleaning Supervisor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E05B6" w:rsidP="00161F93">
            <w:pPr>
              <w:spacing w:before="20" w:after="20"/>
              <w:jc w:val="left"/>
              <w:rPr>
                <w:rFonts w:cs="Arial"/>
                <w:color w:val="000000"/>
                <w:szCs w:val="20"/>
              </w:rPr>
            </w:pPr>
            <w:r>
              <w:rPr>
                <w:rFonts w:cs="Arial"/>
                <w:color w:val="000000"/>
                <w:szCs w:val="20"/>
              </w:rPr>
              <w:t>Cleaning</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1E6993" w:rsidP="00161F93">
            <w:pPr>
              <w:pStyle w:val="Heading2"/>
              <w:rPr>
                <w:lang w:val="en-CA"/>
              </w:rPr>
            </w:pPr>
            <w:r>
              <w:rPr>
                <w:lang w:val="en-CA"/>
              </w:rPr>
              <w:t>Cleaning Supervisor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bookmarkStart w:id="0" w:name="_GoBack"/>
            <w:bookmarkEnd w:id="0"/>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E05B6" w:rsidP="00366A73">
            <w:pPr>
              <w:spacing w:before="20" w:after="20"/>
              <w:jc w:val="left"/>
              <w:rPr>
                <w:rFonts w:cs="Arial"/>
                <w:color w:val="000000"/>
                <w:szCs w:val="20"/>
              </w:rPr>
            </w:pPr>
            <w:r>
              <w:rPr>
                <w:rFonts w:cs="Arial"/>
                <w:color w:val="000000"/>
                <w:szCs w:val="20"/>
              </w:rPr>
              <w:t>Cleaning Services Manager: Steve Ault</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A76887" w:rsidP="00A76887">
            <w:pPr>
              <w:spacing w:before="20" w:after="20"/>
              <w:jc w:val="left"/>
              <w:rPr>
                <w:rFonts w:cs="Arial"/>
                <w:color w:val="000000"/>
                <w:szCs w:val="20"/>
              </w:rPr>
            </w:pPr>
            <w:r>
              <w:rPr>
                <w:rFonts w:cs="Arial"/>
                <w:color w:val="000000"/>
                <w:szCs w:val="20"/>
              </w:rPr>
              <w:t>Senior Supervisors</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F13A78" w:rsidP="00161F93">
            <w:pPr>
              <w:spacing w:before="20" w:after="20"/>
              <w:jc w:val="left"/>
              <w:rPr>
                <w:rFonts w:cs="Arial"/>
                <w:color w:val="000000"/>
                <w:szCs w:val="20"/>
              </w:rPr>
            </w:pPr>
            <w:r>
              <w:rPr>
                <w:rFonts w:cs="Arial"/>
                <w:color w:val="000000"/>
                <w:szCs w:val="20"/>
              </w:rPr>
              <w:t>Colchester PFI</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366A73" w:rsidRDefault="00F13A78" w:rsidP="00F479E6">
            <w:pPr>
              <w:pStyle w:val="Puces4"/>
              <w:numPr>
                <w:ilvl w:val="0"/>
                <w:numId w:val="2"/>
              </w:numPr>
              <w:rPr>
                <w:color w:val="000000" w:themeColor="text1"/>
              </w:rPr>
            </w:pPr>
            <w:r>
              <w:rPr>
                <w:color w:val="000000" w:themeColor="text1"/>
              </w:rPr>
              <w:t>Cleaning Authority facilities as directed by line management, and detailed in Essence specification</w:t>
            </w:r>
          </w:p>
          <w:p w:rsidR="00745A24" w:rsidRPr="00F479E6" w:rsidRDefault="00F13A78" w:rsidP="00F479E6">
            <w:pPr>
              <w:pStyle w:val="Puces4"/>
              <w:numPr>
                <w:ilvl w:val="0"/>
                <w:numId w:val="2"/>
              </w:numPr>
              <w:rPr>
                <w:color w:val="000000" w:themeColor="text1"/>
              </w:rPr>
            </w:pPr>
            <w:r>
              <w:rPr>
                <w:color w:val="000000" w:themeColor="text1"/>
              </w:rPr>
              <w:t>To work to the Service Standard Statement for Cleaning</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F13A78" w:rsidP="00144E5D">
            <w:pPr>
              <w:numPr>
                <w:ilvl w:val="0"/>
                <w:numId w:val="1"/>
              </w:numPr>
              <w:spacing w:before="40" w:after="40"/>
              <w:jc w:val="left"/>
              <w:rPr>
                <w:rFonts w:cs="Arial"/>
                <w:color w:val="000000" w:themeColor="text1"/>
                <w:szCs w:val="20"/>
              </w:rPr>
            </w:pPr>
            <w:r>
              <w:rPr>
                <w:rFonts w:cs="Arial"/>
                <w:color w:val="000000" w:themeColor="text1"/>
                <w:szCs w:val="20"/>
              </w:rPr>
              <w:t>Cleaning Service only</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4B255E" w:rsidRDefault="00366A73" w:rsidP="00366A73">
            <w:pPr>
              <w:jc w:val="center"/>
              <w:rPr>
                <w:rFonts w:cs="Arial"/>
                <w:b/>
                <w:sz w:val="16"/>
                <w:szCs w:val="16"/>
              </w:rPr>
            </w:pP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t xml:space="preserve">                           </w:t>
            </w:r>
            <w:r w:rsidR="004B255E">
              <w:rPr>
                <w:rFonts w:cs="Arial"/>
                <w:noProof/>
                <w:sz w:val="16"/>
                <w:szCs w:val="16"/>
                <w:lang w:eastAsia="en-US"/>
              </w:rPr>
              <w:t xml:space="preserve">       </w:t>
            </w:r>
            <w:r w:rsidRPr="004B255E">
              <w:rPr>
                <w:rFonts w:cs="Arial"/>
                <w:noProof/>
                <w:sz w:val="16"/>
                <w:szCs w:val="16"/>
                <w:lang w:eastAsia="en-US"/>
              </w:rPr>
              <w:t xml:space="preserve"> CLEANING DISPOSITION CHART</w:t>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F13A78" w:rsidRPr="004B255E" w:rsidRDefault="004B255E" w:rsidP="00F13A78">
            <w:pPr>
              <w:spacing w:after="40"/>
              <w:jc w:val="center"/>
              <w:rPr>
                <w:rFonts w:cs="Arial"/>
                <w:noProof/>
                <w:sz w:val="16"/>
                <w:szCs w:val="16"/>
                <w:lang w:eastAsia="en-US"/>
              </w:rPr>
            </w:pPr>
            <w:r>
              <w:rPr>
                <w:rFonts w:cs="Arial"/>
                <w:noProof/>
                <w:sz w:val="16"/>
                <w:szCs w:val="16"/>
                <w:lang w:eastAsia="en-US"/>
              </w:rPr>
              <w:tab/>
            </w:r>
            <w:r>
              <w:rPr>
                <w:rFonts w:cs="Arial"/>
                <w:noProof/>
                <w:sz w:val="16"/>
                <w:szCs w:val="16"/>
                <w:lang w:eastAsia="en-US"/>
              </w:rPr>
              <w:tab/>
            </w:r>
            <w:r w:rsidR="00A76887">
              <w:rPr>
                <w:rFonts w:cs="Arial"/>
                <w:noProof/>
                <w:sz w:val="16"/>
                <w:szCs w:val="16"/>
                <w:lang w:eastAsia="en-US"/>
              </w:rPr>
              <w:t xml:space="preserve">Cleaning Services Manager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rsidR="001E6993" w:rsidRDefault="00F13A78" w:rsidP="001E6993">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p>
          <w:p w:rsidR="001E6993" w:rsidRDefault="001E6993" w:rsidP="001E6993">
            <w:pPr>
              <w:spacing w:after="40"/>
              <w:rPr>
                <w:rFonts w:cs="Arial"/>
                <w:noProof/>
                <w:sz w:val="16"/>
                <w:szCs w:val="16"/>
                <w:lang w:eastAsia="en-US"/>
              </w:rPr>
            </w:pPr>
            <w:r>
              <w:rPr>
                <w:rFonts w:cs="Arial"/>
                <w:noProof/>
                <w:sz w:val="16"/>
                <w:szCs w:val="16"/>
                <w:lang w:eastAsia="en-US"/>
              </w:rPr>
              <w:t xml:space="preserve">    </w:t>
            </w:r>
            <w:r w:rsidR="00A76887">
              <w:rPr>
                <w:rFonts w:cs="Arial"/>
                <w:noProof/>
                <w:sz w:val="16"/>
                <w:szCs w:val="16"/>
                <w:lang w:eastAsia="en-US"/>
              </w:rPr>
              <w:t xml:space="preserve">Senior Supervisor </w:t>
            </w:r>
            <w:r w:rsidR="00A76887">
              <w:rPr>
                <w:rFonts w:cs="Arial"/>
                <w:noProof/>
                <w:sz w:val="16"/>
                <w:szCs w:val="16"/>
                <w:lang w:eastAsia="en-US"/>
              </w:rPr>
              <w:tab/>
            </w:r>
            <w:r w:rsidR="00A76887">
              <w:rPr>
                <w:rFonts w:cs="Arial"/>
                <w:noProof/>
                <w:sz w:val="16"/>
                <w:szCs w:val="16"/>
                <w:lang w:eastAsia="en-US"/>
              </w:rPr>
              <w:tab/>
              <w:t>Senior Supervisor         Periodic Senior Supervisor</w:t>
            </w: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366A73" w:rsidRPr="004B255E" w:rsidRDefault="001E6993" w:rsidP="004B255E">
            <w:pPr>
              <w:spacing w:after="40"/>
              <w:rPr>
                <w:rFonts w:cs="Arial"/>
                <w:noProof/>
                <w:sz w:val="16"/>
                <w:szCs w:val="16"/>
                <w:lang w:eastAsia="en-US"/>
              </w:rPr>
            </w:pPr>
            <w:r>
              <w:rPr>
                <w:rFonts w:cs="Arial"/>
                <w:noProof/>
                <w:sz w:val="16"/>
                <w:szCs w:val="16"/>
                <w:lang w:eastAsia="en-US"/>
              </w:rPr>
              <w:t xml:space="preserve">                   Supervisor - </w:t>
            </w:r>
            <w:r w:rsidR="004B255E">
              <w:rPr>
                <w:rFonts w:cs="Arial"/>
                <w:noProof/>
                <w:sz w:val="16"/>
                <w:szCs w:val="16"/>
                <w:lang w:eastAsia="en-US"/>
              </w:rPr>
              <w:t xml:space="preserve">        </w:t>
            </w:r>
            <w:r>
              <w:rPr>
                <w:rFonts w:cs="Arial"/>
                <w:noProof/>
                <w:sz w:val="16"/>
                <w:szCs w:val="16"/>
                <w:lang w:eastAsia="en-US"/>
              </w:rPr>
              <w:t xml:space="preserve">                        </w:t>
            </w:r>
            <w:r w:rsidR="00F13A78" w:rsidRPr="004B255E">
              <w:rPr>
                <w:rFonts w:cs="Arial"/>
                <w:noProof/>
                <w:sz w:val="16"/>
                <w:szCs w:val="16"/>
                <w:lang w:eastAsia="en-US"/>
              </w:rPr>
              <w:t>Supervis</w:t>
            </w:r>
            <w:r>
              <w:rPr>
                <w:rFonts w:cs="Arial"/>
                <w:noProof/>
                <w:sz w:val="16"/>
                <w:szCs w:val="16"/>
                <w:lang w:eastAsia="en-US"/>
              </w:rPr>
              <w:t xml:space="preserve">or -              </w:t>
            </w:r>
            <w:r w:rsidR="004B255E">
              <w:rPr>
                <w:rFonts w:cs="Arial"/>
                <w:noProof/>
                <w:sz w:val="16"/>
                <w:szCs w:val="16"/>
                <w:lang w:eastAsia="en-US"/>
              </w:rPr>
              <w:tab/>
            </w:r>
            <w:r>
              <w:rPr>
                <w:rFonts w:cs="Arial"/>
                <w:noProof/>
                <w:sz w:val="16"/>
                <w:szCs w:val="16"/>
                <w:lang w:eastAsia="en-US"/>
              </w:rPr>
              <w:t xml:space="preserve">Supervisor -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rsidR="00366A73" w:rsidRPr="004B255E" w:rsidRDefault="00366A73" w:rsidP="00366A73">
            <w:pPr>
              <w:spacing w:after="40"/>
              <w:jc w:val="center"/>
              <w:rPr>
                <w:rFonts w:cs="Arial"/>
                <w:noProof/>
                <w:sz w:val="16"/>
                <w:szCs w:val="16"/>
                <w:lang w:eastAsia="en-US"/>
              </w:rPr>
            </w:pPr>
          </w:p>
          <w:p w:rsidR="001E6993" w:rsidRDefault="001E6993" w:rsidP="004B255E">
            <w:pPr>
              <w:spacing w:after="40"/>
              <w:rPr>
                <w:rFonts w:cs="Arial"/>
                <w:noProof/>
                <w:color w:val="FF0000"/>
                <w:sz w:val="16"/>
                <w:szCs w:val="16"/>
                <w:lang w:val="en-GB" w:eastAsia="en-GB"/>
              </w:rPr>
            </w:pPr>
            <w:r>
              <w:rPr>
                <w:rFonts w:cs="Arial"/>
                <w:noProof/>
                <w:sz w:val="16"/>
                <w:szCs w:val="16"/>
                <w:lang w:val="en-GB" w:eastAsia="en-GB"/>
              </w:rPr>
              <w:t xml:space="preserve">                   Supervisor - </w:t>
            </w:r>
            <w:r w:rsidR="004B255E">
              <w:rPr>
                <w:rFonts w:cs="Arial"/>
                <w:noProof/>
                <w:sz w:val="16"/>
                <w:szCs w:val="16"/>
                <w:lang w:val="en-GB" w:eastAsia="en-GB"/>
              </w:rPr>
              <w:t xml:space="preserve">     </w:t>
            </w:r>
            <w:r>
              <w:rPr>
                <w:rFonts w:cs="Arial"/>
                <w:noProof/>
                <w:sz w:val="16"/>
                <w:szCs w:val="16"/>
                <w:lang w:val="en-GB" w:eastAsia="en-GB"/>
              </w:rPr>
              <w:t xml:space="preserve">                           Supervisor - </w:t>
            </w:r>
            <w:r w:rsidR="004B255E" w:rsidRPr="004B255E">
              <w:rPr>
                <w:rFonts w:cs="Arial"/>
                <w:noProof/>
                <w:sz w:val="16"/>
                <w:szCs w:val="16"/>
                <w:lang w:val="en-GB" w:eastAsia="en-GB"/>
              </w:rPr>
              <w:tab/>
            </w:r>
            <w:r w:rsidR="004B255E">
              <w:rPr>
                <w:rFonts w:cs="Arial"/>
                <w:noProof/>
                <w:sz w:val="16"/>
                <w:szCs w:val="16"/>
                <w:lang w:val="en-GB" w:eastAsia="en-GB"/>
              </w:rPr>
              <w:t xml:space="preserve">                </w:t>
            </w:r>
            <w:r>
              <w:rPr>
                <w:rFonts w:cs="Arial"/>
                <w:noProof/>
                <w:sz w:val="16"/>
                <w:szCs w:val="16"/>
                <w:lang w:val="en-GB" w:eastAsia="en-GB"/>
              </w:rPr>
              <w:t xml:space="preserve">Supervisor - </w:t>
            </w:r>
            <w:r w:rsidR="004B255E" w:rsidRPr="004B255E">
              <w:rPr>
                <w:rFonts w:cs="Arial"/>
                <w:noProof/>
                <w:color w:val="FF0000"/>
                <w:sz w:val="16"/>
                <w:szCs w:val="16"/>
                <w:lang w:val="en-GB" w:eastAsia="en-GB"/>
              </w:rPr>
              <w:tab/>
            </w:r>
          </w:p>
          <w:p w:rsidR="00366A73" w:rsidRDefault="004B255E" w:rsidP="004B255E">
            <w:pPr>
              <w:spacing w:after="40"/>
              <w:rPr>
                <w:rFonts w:cs="Arial"/>
                <w:noProof/>
                <w:color w:val="FF0000"/>
                <w:sz w:val="16"/>
                <w:szCs w:val="16"/>
                <w:lang w:val="en-GB" w:eastAsia="en-GB"/>
              </w:rPr>
            </w:pPr>
            <w:r w:rsidRPr="004B255E">
              <w:rPr>
                <w:rFonts w:cs="Arial"/>
                <w:noProof/>
                <w:color w:val="FF0000"/>
                <w:sz w:val="16"/>
                <w:szCs w:val="16"/>
                <w:lang w:val="en-GB" w:eastAsia="en-GB"/>
              </w:rPr>
              <w:tab/>
            </w:r>
            <w:r w:rsidRPr="004B255E">
              <w:rPr>
                <w:rFonts w:cs="Arial"/>
                <w:noProof/>
                <w:color w:val="FF0000"/>
                <w:sz w:val="16"/>
                <w:szCs w:val="16"/>
                <w:lang w:val="en-GB" w:eastAsia="en-GB"/>
              </w:rPr>
              <w:tab/>
            </w:r>
            <w:r w:rsidRPr="004B255E">
              <w:rPr>
                <w:rFonts w:cs="Arial"/>
                <w:noProof/>
                <w:color w:val="FF0000"/>
                <w:sz w:val="16"/>
                <w:szCs w:val="16"/>
                <w:lang w:val="en-GB" w:eastAsia="en-GB"/>
              </w:rPr>
              <w:tab/>
            </w:r>
            <w:r w:rsidRPr="004B255E">
              <w:rPr>
                <w:rFonts w:cs="Arial"/>
                <w:noProof/>
                <w:color w:val="FF0000"/>
                <w:sz w:val="16"/>
                <w:szCs w:val="16"/>
                <w:lang w:val="en-GB" w:eastAsia="en-GB"/>
              </w:rPr>
              <w:tab/>
            </w:r>
            <w:r w:rsidRPr="004B255E">
              <w:rPr>
                <w:rFonts w:cs="Arial"/>
                <w:noProof/>
                <w:color w:val="FF0000"/>
                <w:sz w:val="16"/>
                <w:szCs w:val="16"/>
                <w:lang w:val="en-GB" w:eastAsia="en-GB"/>
              </w:rPr>
              <w:tab/>
              <w:t xml:space="preserve"> </w:t>
            </w:r>
          </w:p>
          <w:p w:rsidR="000E3EF7" w:rsidRDefault="004B255E" w:rsidP="001E6993">
            <w:pPr>
              <w:spacing w:after="40"/>
              <w:rPr>
                <w:rFonts w:cs="Arial"/>
                <w:noProof/>
                <w:sz w:val="10"/>
                <w:szCs w:val="20"/>
                <w:lang w:eastAsia="en-US"/>
              </w:rPr>
            </w:pPr>
            <w:r>
              <w:rPr>
                <w:rFonts w:cs="Arial"/>
                <w:noProof/>
                <w:color w:val="FF0000"/>
                <w:sz w:val="16"/>
                <w:szCs w:val="16"/>
                <w:lang w:val="en-GB" w:eastAsia="en-GB"/>
              </w:rPr>
              <w:t xml:space="preserve">                                                                    </w:t>
            </w:r>
            <w:r w:rsidRPr="004B255E">
              <w:rPr>
                <w:rFonts w:cs="Arial"/>
                <w:noProof/>
                <w:sz w:val="16"/>
                <w:szCs w:val="16"/>
                <w:lang w:val="en-GB" w:eastAsia="en-GB"/>
              </w:rPr>
              <w:t xml:space="preserve">All </w:t>
            </w:r>
            <w:r>
              <w:rPr>
                <w:rFonts w:cs="Arial"/>
                <w:noProof/>
                <w:sz w:val="16"/>
                <w:szCs w:val="16"/>
                <w:lang w:val="en-GB" w:eastAsia="en-GB"/>
              </w:rPr>
              <w:t xml:space="preserve">other </w:t>
            </w:r>
            <w:r w:rsidRPr="004B255E">
              <w:rPr>
                <w:rFonts w:cs="Arial"/>
                <w:noProof/>
                <w:sz w:val="16"/>
                <w:szCs w:val="16"/>
                <w:lang w:val="en-GB" w:eastAsia="en-GB"/>
              </w:rPr>
              <w:t>Cleaners</w:t>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4B255E">
        <w:trPr>
          <w:trHeight w:val="983"/>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1E6993" w:rsidP="00EA4C16">
            <w:pPr>
              <w:numPr>
                <w:ilvl w:val="0"/>
                <w:numId w:val="3"/>
              </w:numPr>
              <w:spacing w:before="40" w:after="40"/>
              <w:jc w:val="left"/>
              <w:rPr>
                <w:rFonts w:cs="Arial"/>
                <w:color w:val="FF0000"/>
                <w:szCs w:val="20"/>
              </w:rPr>
            </w:pPr>
            <w:r>
              <w:rPr>
                <w:rFonts w:cs="Arial"/>
                <w:color w:val="000000" w:themeColor="text1"/>
                <w:szCs w:val="20"/>
              </w:rPr>
              <w:t>Supervise, organize and administrate the cleaning of</w:t>
            </w:r>
            <w:r w:rsidR="00F13A78">
              <w:rPr>
                <w:rFonts w:cs="Arial"/>
                <w:color w:val="000000" w:themeColor="text1"/>
                <w:szCs w:val="20"/>
              </w:rPr>
              <w:t xml:space="preserve"> buildings/facilities which are occupied by military and civilian personnel, and are in use</w:t>
            </w:r>
          </w:p>
          <w:p w:rsidR="00745A24" w:rsidRPr="00745A24" w:rsidRDefault="001E6993" w:rsidP="00EA4C16">
            <w:pPr>
              <w:numPr>
                <w:ilvl w:val="0"/>
                <w:numId w:val="3"/>
              </w:numPr>
              <w:spacing w:before="40" w:after="40"/>
              <w:jc w:val="left"/>
              <w:rPr>
                <w:rFonts w:cs="Arial"/>
                <w:color w:val="FF0000"/>
                <w:szCs w:val="20"/>
              </w:rPr>
            </w:pPr>
            <w:r>
              <w:rPr>
                <w:rFonts w:cs="Arial"/>
                <w:color w:val="000000" w:themeColor="text1"/>
                <w:szCs w:val="20"/>
              </w:rPr>
              <w:t>Daily supervision of Sodexo cleaners, and resolution of any immediate issues</w:t>
            </w:r>
          </w:p>
          <w:p w:rsidR="00745A24" w:rsidRPr="004B255E" w:rsidRDefault="00F13A78" w:rsidP="004B255E">
            <w:pPr>
              <w:numPr>
                <w:ilvl w:val="0"/>
                <w:numId w:val="3"/>
              </w:numPr>
              <w:spacing w:before="40" w:after="40"/>
              <w:jc w:val="left"/>
              <w:rPr>
                <w:rFonts w:cs="Arial"/>
                <w:color w:val="FF0000"/>
                <w:szCs w:val="20"/>
              </w:rPr>
            </w:pPr>
            <w:r>
              <w:rPr>
                <w:rFonts w:cs="Arial"/>
                <w:color w:val="000000" w:themeColor="text1"/>
                <w:szCs w:val="20"/>
              </w:rPr>
              <w:t>Observe all Sodexo Health &amp; Safety and QA processes and policies at all times</w:t>
            </w:r>
          </w:p>
        </w:tc>
      </w:tr>
    </w:tbl>
    <w:tbl>
      <w:tblPr>
        <w:tblpPr w:leftFromText="180" w:rightFromText="180" w:vertAnchor="text" w:horzAnchor="margin" w:tblpXSpec="center" w:tblpY="-6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C33305" w:rsidRPr="00315425" w:rsidTr="00C33305">
        <w:trPr>
          <w:trHeight w:val="565"/>
        </w:trPr>
        <w:tc>
          <w:tcPr>
            <w:tcW w:w="10458" w:type="dxa"/>
            <w:shd w:val="clear" w:color="auto" w:fill="F2F2F2"/>
            <w:vAlign w:val="center"/>
          </w:tcPr>
          <w:p w:rsidR="00C33305" w:rsidRPr="00315425" w:rsidRDefault="00C33305" w:rsidP="00C33305">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3305" w:rsidRPr="00062691" w:rsidTr="00C33305">
        <w:trPr>
          <w:trHeight w:val="620"/>
        </w:trPr>
        <w:tc>
          <w:tcPr>
            <w:tcW w:w="10458" w:type="dxa"/>
          </w:tcPr>
          <w:p w:rsidR="00C33305" w:rsidRPr="00C56FEC" w:rsidRDefault="00C33305" w:rsidP="00C33305">
            <w:pPr>
              <w:rPr>
                <w:rFonts w:cs="Arial"/>
                <w:b/>
                <w:sz w:val="6"/>
                <w:szCs w:val="20"/>
              </w:rPr>
            </w:pPr>
          </w:p>
          <w:p w:rsidR="00C33305" w:rsidRDefault="00C33305" w:rsidP="00C33305">
            <w:pPr>
              <w:rPr>
                <w:rFonts w:cs="Arial"/>
                <w:b/>
                <w:color w:val="000000" w:themeColor="text1"/>
                <w:szCs w:val="20"/>
                <w:lang w:val="en-GB"/>
              </w:rPr>
            </w:pP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To detail and organise the daily cleaning of accommodation blocks, office and workshop areas as directed by the SSS/Essence/Management</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Clock in and out daily via the TMS system; report any absence to the cleaning office</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Report to the Senior Supervisors, and Cleaning Services Manager</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To detail and organise the replenishment of consumables daily as required</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To check work being carried out by cleaning team</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Promote Sodexo brand by ensuring uniforms are correctly worn and smart appearance for all employees</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Complete handheld audits every month within specified timeframe, and attend accompanied tours as directed by CMT</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Attend individual and team monthly training, and manager’s team briefs/huddles as directed</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Ensure employees returning from sick absence complete return to work within two days of return</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Complete with all employees all necessary Great, Cleaning, H&amp;S and QA training as per the Great matrix, and directions from line management</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Report any damages to facilities or to Sodexo or Authority owned equipment</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Maintain all documentation and records for all employees including but not limited to fire safety, training record cards</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Wear PPE as provided and instructed at all times</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Report all Near Misses and/or accidents through line management as trained</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Observe all Sodexo and/or Authority Health &amp; Safety, Fire, Environmental or QA processes and policies at all times</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Cover absence as required within allocated area, but also in any other areas, including but not limited to Domestic</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Be flexible to cover other areas within the Colchester PFI as directed and where there is a Business need</w:t>
            </w:r>
          </w:p>
          <w:p w:rsidR="00C33305" w:rsidRDefault="00C33305" w:rsidP="00C33305">
            <w:pPr>
              <w:pStyle w:val="ListParagraph"/>
              <w:numPr>
                <w:ilvl w:val="0"/>
                <w:numId w:val="14"/>
              </w:numPr>
              <w:rPr>
                <w:rFonts w:cs="Arial"/>
                <w:color w:val="000000" w:themeColor="text1"/>
                <w:szCs w:val="20"/>
                <w:lang w:val="en-GB"/>
              </w:rPr>
            </w:pPr>
            <w:r>
              <w:rPr>
                <w:rFonts w:cs="Arial"/>
                <w:color w:val="000000" w:themeColor="text1"/>
                <w:szCs w:val="20"/>
                <w:lang w:val="en-GB"/>
              </w:rPr>
              <w:t>This list of activities is not exhaustive, and other/ad hoc duties may be required at any time</w:t>
            </w:r>
          </w:p>
          <w:p w:rsidR="00C33305" w:rsidRPr="00424476" w:rsidRDefault="00C33305" w:rsidP="00C33305">
            <w:pPr>
              <w:rPr>
                <w:rFonts w:cs="Arial"/>
                <w:color w:val="000000" w:themeColor="text1"/>
                <w:szCs w:val="20"/>
                <w:lang w:val="en-GB"/>
              </w:rPr>
            </w:pPr>
          </w:p>
        </w:tc>
      </w:tr>
    </w:tbl>
    <w:p w:rsidR="00E57078" w:rsidRDefault="00E57078" w:rsidP="00366A73">
      <w:pPr>
        <w:jc w:val="left"/>
        <w:rPr>
          <w:rFonts w:cs="Arial"/>
        </w:rPr>
      </w:pPr>
    </w:p>
    <w:tbl>
      <w:tblPr>
        <w:tblpPr w:leftFromText="180" w:rightFromText="180" w:vertAnchor="text" w:horzAnchor="margin" w:tblpXSpec="center" w:tblpY="4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33305" w:rsidRPr="00315425" w:rsidTr="00C3330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C33305" w:rsidRPr="00FB6D69" w:rsidRDefault="00C33305" w:rsidP="00C3330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C33305" w:rsidRPr="00062691" w:rsidTr="00C33305">
        <w:trPr>
          <w:trHeight w:val="620"/>
        </w:trPr>
        <w:tc>
          <w:tcPr>
            <w:tcW w:w="10458" w:type="dxa"/>
            <w:tcBorders>
              <w:top w:val="nil"/>
              <w:left w:val="single" w:sz="2" w:space="0" w:color="auto"/>
              <w:bottom w:val="single" w:sz="4" w:space="0" w:color="auto"/>
              <w:right w:val="single" w:sz="4" w:space="0" w:color="auto"/>
            </w:tcBorders>
          </w:tcPr>
          <w:p w:rsidR="00C33305" w:rsidRDefault="00C33305" w:rsidP="00C33305">
            <w:pPr>
              <w:numPr>
                <w:ilvl w:val="0"/>
                <w:numId w:val="3"/>
              </w:numPr>
              <w:spacing w:before="40"/>
              <w:jc w:val="left"/>
              <w:rPr>
                <w:rFonts w:cs="Arial"/>
                <w:color w:val="000000" w:themeColor="text1"/>
                <w:szCs w:val="20"/>
                <w:lang w:val="en-GB"/>
              </w:rPr>
            </w:pPr>
            <w:r>
              <w:rPr>
                <w:rFonts w:cs="Arial"/>
                <w:color w:val="000000" w:themeColor="text1"/>
                <w:szCs w:val="20"/>
                <w:lang w:val="en-GB"/>
              </w:rPr>
              <w:t>Ensure the standards required within the SSS are met</w:t>
            </w:r>
          </w:p>
          <w:p w:rsidR="00C33305" w:rsidRDefault="00C33305" w:rsidP="00C33305">
            <w:pPr>
              <w:numPr>
                <w:ilvl w:val="0"/>
                <w:numId w:val="3"/>
              </w:numPr>
              <w:spacing w:before="40"/>
              <w:jc w:val="left"/>
              <w:rPr>
                <w:rFonts w:cs="Arial"/>
                <w:color w:val="000000" w:themeColor="text1"/>
                <w:szCs w:val="20"/>
                <w:lang w:val="en-GB"/>
              </w:rPr>
            </w:pPr>
            <w:r>
              <w:rPr>
                <w:rFonts w:cs="Arial"/>
                <w:color w:val="000000" w:themeColor="text1"/>
                <w:szCs w:val="20"/>
                <w:lang w:val="en-GB"/>
              </w:rPr>
              <w:t>Nil failures via the customer survey process</w:t>
            </w:r>
          </w:p>
          <w:p w:rsidR="00C33305" w:rsidRPr="00424476" w:rsidRDefault="00C33305" w:rsidP="00C33305">
            <w:pPr>
              <w:numPr>
                <w:ilvl w:val="0"/>
                <w:numId w:val="3"/>
              </w:numPr>
              <w:spacing w:before="40"/>
              <w:jc w:val="left"/>
              <w:rPr>
                <w:rFonts w:cs="Arial"/>
                <w:color w:val="000000" w:themeColor="text1"/>
                <w:szCs w:val="20"/>
                <w:lang w:val="en-GB"/>
              </w:rPr>
            </w:pPr>
            <w:r>
              <w:rPr>
                <w:rFonts w:cs="Arial"/>
                <w:color w:val="000000" w:themeColor="text1"/>
                <w:szCs w:val="20"/>
                <w:lang w:val="en-GB"/>
              </w:rPr>
              <w:t>Reduction in Accidents and near Misses across the site</w:t>
            </w:r>
          </w:p>
        </w:tc>
      </w:tr>
    </w:tbl>
    <w:p w:rsidR="00366A73" w:rsidRPr="00114C8C" w:rsidRDefault="00366A73" w:rsidP="00366A73">
      <w:pPr>
        <w:rPr>
          <w:rFonts w:cs="Arial"/>
          <w:vertAlign w:val="subscript"/>
        </w:rPr>
      </w:pPr>
    </w:p>
    <w:tbl>
      <w:tblPr>
        <w:tblpPr w:leftFromText="180" w:rightFromText="180" w:vertAnchor="text" w:horzAnchor="margin" w:tblpXSpec="center" w:tblpY="7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33305" w:rsidRPr="00315425" w:rsidTr="00C3330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C33305" w:rsidRPr="00FB6D69" w:rsidRDefault="00C33305" w:rsidP="00C33305">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C33305" w:rsidRPr="00062691" w:rsidTr="00C33305">
        <w:trPr>
          <w:trHeight w:val="620"/>
        </w:trPr>
        <w:tc>
          <w:tcPr>
            <w:tcW w:w="10458" w:type="dxa"/>
            <w:tcBorders>
              <w:top w:val="nil"/>
              <w:left w:val="single" w:sz="2" w:space="0" w:color="auto"/>
              <w:bottom w:val="single" w:sz="4" w:space="0" w:color="auto"/>
              <w:right w:val="single" w:sz="4" w:space="0" w:color="auto"/>
            </w:tcBorders>
          </w:tcPr>
          <w:p w:rsidR="00C33305" w:rsidRDefault="00C33305" w:rsidP="00C33305">
            <w:pPr>
              <w:pStyle w:val="Puces4"/>
              <w:numPr>
                <w:ilvl w:val="0"/>
                <w:numId w:val="3"/>
              </w:numPr>
            </w:pPr>
            <w:r>
              <w:t>Recent experience in commercial cleaning work at supervisory level required</w:t>
            </w:r>
          </w:p>
          <w:p w:rsidR="00C33305" w:rsidRDefault="00C33305" w:rsidP="00C33305">
            <w:pPr>
              <w:pStyle w:val="Puces4"/>
              <w:numPr>
                <w:ilvl w:val="0"/>
                <w:numId w:val="3"/>
              </w:numPr>
            </w:pPr>
            <w:r>
              <w:t>Driving licence desirable but not essential</w:t>
            </w:r>
          </w:p>
          <w:p w:rsidR="00C33305" w:rsidRDefault="00C33305" w:rsidP="00C33305">
            <w:pPr>
              <w:pStyle w:val="Puces4"/>
              <w:numPr>
                <w:ilvl w:val="0"/>
                <w:numId w:val="3"/>
              </w:numPr>
            </w:pPr>
            <w:r>
              <w:t>Working knowledge of Health and Safety processes including COSHH</w:t>
            </w:r>
          </w:p>
          <w:p w:rsidR="00C33305" w:rsidRPr="004238D8" w:rsidRDefault="00C33305" w:rsidP="00C33305">
            <w:pPr>
              <w:pStyle w:val="Puces4"/>
              <w:numPr>
                <w:ilvl w:val="0"/>
                <w:numId w:val="3"/>
              </w:numPr>
            </w:pPr>
            <w:r>
              <w:t>Administrative experience – computer literacy useful</w:t>
            </w:r>
          </w:p>
        </w:tc>
      </w:tr>
    </w:tbl>
    <w:p w:rsidR="007F602D" w:rsidRDefault="007F602D" w:rsidP="00366A73"/>
    <w:tbl>
      <w:tblPr>
        <w:tblpPr w:leftFromText="180" w:rightFromText="180" w:vertAnchor="text" w:horzAnchor="margin" w:tblpXSpec="center" w:tblpY="6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33305" w:rsidRPr="00315425" w:rsidTr="00C3330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C33305" w:rsidRPr="00FB6D69" w:rsidRDefault="00C33305" w:rsidP="00C33305">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C33305" w:rsidRPr="00062691" w:rsidTr="00C33305">
        <w:trPr>
          <w:trHeight w:val="620"/>
        </w:trPr>
        <w:tc>
          <w:tcPr>
            <w:tcW w:w="10458"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33305" w:rsidRPr="00375F11" w:rsidTr="00C33305">
              <w:tc>
                <w:tcPr>
                  <w:tcW w:w="4473" w:type="dxa"/>
                </w:tcPr>
                <w:p w:rsidR="00C33305" w:rsidRPr="00375F11" w:rsidRDefault="00C33305" w:rsidP="00C33305">
                  <w:pPr>
                    <w:pStyle w:val="Puces4"/>
                    <w:ind w:left="851" w:hanging="284"/>
                    <w:rPr>
                      <w:rFonts w:eastAsia="Times New Roman"/>
                    </w:rPr>
                  </w:pPr>
                  <w:r>
                    <w:rPr>
                      <w:rFonts w:eastAsia="Times New Roman"/>
                    </w:rPr>
                    <w:t>Growth, Client &amp; Customer Satisfaction / Quality of Services provided</w:t>
                  </w:r>
                </w:p>
              </w:tc>
              <w:tc>
                <w:tcPr>
                  <w:tcW w:w="4524" w:type="dxa"/>
                </w:tcPr>
                <w:p w:rsidR="00C33305" w:rsidRPr="00375F11" w:rsidRDefault="00C33305" w:rsidP="00C33305">
                  <w:pPr>
                    <w:pStyle w:val="Puces4"/>
                    <w:numPr>
                      <w:ilvl w:val="0"/>
                      <w:numId w:val="0"/>
                    </w:numPr>
                    <w:ind w:left="341" w:hanging="171"/>
                    <w:rPr>
                      <w:rFonts w:eastAsia="Times New Roman"/>
                    </w:rPr>
                  </w:pPr>
                </w:p>
              </w:tc>
            </w:tr>
            <w:tr w:rsidR="00C33305" w:rsidRPr="00375F11" w:rsidTr="00C33305">
              <w:tc>
                <w:tcPr>
                  <w:tcW w:w="4473" w:type="dxa"/>
                </w:tcPr>
                <w:p w:rsidR="00C33305" w:rsidRPr="00375F11" w:rsidRDefault="00C33305" w:rsidP="00C33305">
                  <w:pPr>
                    <w:pStyle w:val="Puces4"/>
                    <w:ind w:left="851" w:hanging="284"/>
                    <w:rPr>
                      <w:rFonts w:eastAsia="Times New Roman"/>
                    </w:rPr>
                  </w:pPr>
                  <w:r>
                    <w:rPr>
                      <w:rFonts w:eastAsia="Times New Roman"/>
                    </w:rPr>
                    <w:t>Learning and Development</w:t>
                  </w:r>
                </w:p>
              </w:tc>
              <w:tc>
                <w:tcPr>
                  <w:tcW w:w="4524" w:type="dxa"/>
                </w:tcPr>
                <w:p w:rsidR="00C33305" w:rsidRPr="00375F11" w:rsidRDefault="00C33305" w:rsidP="00C33305">
                  <w:pPr>
                    <w:pStyle w:val="Puces4"/>
                    <w:numPr>
                      <w:ilvl w:val="0"/>
                      <w:numId w:val="0"/>
                    </w:numPr>
                    <w:ind w:left="567"/>
                    <w:rPr>
                      <w:rFonts w:eastAsia="Times New Roman"/>
                    </w:rPr>
                  </w:pPr>
                </w:p>
              </w:tc>
            </w:tr>
            <w:tr w:rsidR="00C33305" w:rsidRPr="00375F11" w:rsidTr="00C33305">
              <w:tc>
                <w:tcPr>
                  <w:tcW w:w="4473" w:type="dxa"/>
                </w:tcPr>
                <w:p w:rsidR="00C33305" w:rsidRPr="00375F11" w:rsidRDefault="00C33305" w:rsidP="00C33305">
                  <w:pPr>
                    <w:pStyle w:val="Puces4"/>
                    <w:ind w:left="851" w:hanging="284"/>
                    <w:rPr>
                      <w:rFonts w:eastAsia="Times New Roman"/>
                    </w:rPr>
                  </w:pPr>
                  <w:r>
                    <w:rPr>
                      <w:rFonts w:eastAsia="Times New Roman"/>
                    </w:rPr>
                    <w:t>Brand Notoriety</w:t>
                  </w:r>
                </w:p>
              </w:tc>
              <w:tc>
                <w:tcPr>
                  <w:tcW w:w="4524" w:type="dxa"/>
                </w:tcPr>
                <w:p w:rsidR="00C33305" w:rsidRPr="00375F11" w:rsidRDefault="00C33305" w:rsidP="00C33305">
                  <w:pPr>
                    <w:pStyle w:val="Puces4"/>
                    <w:numPr>
                      <w:ilvl w:val="0"/>
                      <w:numId w:val="0"/>
                    </w:numPr>
                    <w:ind w:left="567"/>
                    <w:rPr>
                      <w:rFonts w:eastAsia="Times New Roman"/>
                    </w:rPr>
                  </w:pPr>
                </w:p>
              </w:tc>
            </w:tr>
            <w:tr w:rsidR="00C33305" w:rsidTr="00C33305">
              <w:tc>
                <w:tcPr>
                  <w:tcW w:w="4473" w:type="dxa"/>
                </w:tcPr>
                <w:p w:rsidR="00C33305" w:rsidRDefault="00C33305" w:rsidP="00C33305">
                  <w:pPr>
                    <w:pStyle w:val="Puces4"/>
                    <w:ind w:left="851" w:hanging="284"/>
                    <w:rPr>
                      <w:rFonts w:eastAsia="Times New Roman"/>
                    </w:rPr>
                  </w:pPr>
                  <w:r>
                    <w:rPr>
                      <w:rFonts w:eastAsia="Times New Roman"/>
                    </w:rPr>
                    <w:t>Commercial Awareness</w:t>
                  </w:r>
                </w:p>
              </w:tc>
              <w:tc>
                <w:tcPr>
                  <w:tcW w:w="4524" w:type="dxa"/>
                </w:tcPr>
                <w:p w:rsidR="00C33305" w:rsidRDefault="00C33305" w:rsidP="00C33305">
                  <w:pPr>
                    <w:pStyle w:val="Puces4"/>
                    <w:numPr>
                      <w:ilvl w:val="0"/>
                      <w:numId w:val="0"/>
                    </w:numPr>
                    <w:ind w:left="567"/>
                    <w:rPr>
                      <w:rFonts w:eastAsia="Times New Roman"/>
                    </w:rPr>
                  </w:pPr>
                </w:p>
              </w:tc>
            </w:tr>
            <w:tr w:rsidR="00C33305" w:rsidTr="00C33305">
              <w:tc>
                <w:tcPr>
                  <w:tcW w:w="4473" w:type="dxa"/>
                </w:tcPr>
                <w:p w:rsidR="00C33305" w:rsidRDefault="00C33305" w:rsidP="00C33305">
                  <w:pPr>
                    <w:pStyle w:val="Puces4"/>
                    <w:ind w:left="851" w:hanging="284"/>
                    <w:rPr>
                      <w:rFonts w:eastAsia="Times New Roman"/>
                    </w:rPr>
                  </w:pPr>
                  <w:r>
                    <w:rPr>
                      <w:rFonts w:eastAsia="Times New Roman"/>
                    </w:rPr>
                    <w:t>Employee Engagement</w:t>
                  </w:r>
                </w:p>
              </w:tc>
              <w:tc>
                <w:tcPr>
                  <w:tcW w:w="4524" w:type="dxa"/>
                </w:tcPr>
                <w:p w:rsidR="00C33305" w:rsidRDefault="00C33305" w:rsidP="00C33305">
                  <w:pPr>
                    <w:pStyle w:val="Puces4"/>
                    <w:numPr>
                      <w:ilvl w:val="0"/>
                      <w:numId w:val="0"/>
                    </w:numPr>
                    <w:ind w:left="851"/>
                    <w:rPr>
                      <w:rFonts w:eastAsia="Times New Roman"/>
                    </w:rPr>
                  </w:pPr>
                </w:p>
              </w:tc>
            </w:tr>
            <w:tr w:rsidR="00C33305" w:rsidTr="00C33305">
              <w:tc>
                <w:tcPr>
                  <w:tcW w:w="4473" w:type="dxa"/>
                </w:tcPr>
                <w:p w:rsidR="00C33305" w:rsidRDefault="00C33305" w:rsidP="00C33305">
                  <w:pPr>
                    <w:pStyle w:val="Puces4"/>
                    <w:ind w:left="851" w:hanging="284"/>
                    <w:rPr>
                      <w:rFonts w:eastAsia="Times New Roman"/>
                    </w:rPr>
                  </w:pPr>
                  <w:r>
                    <w:rPr>
                      <w:rFonts w:eastAsia="Times New Roman"/>
                    </w:rPr>
                    <w:t>Innovation and Change</w:t>
                  </w:r>
                </w:p>
              </w:tc>
              <w:tc>
                <w:tcPr>
                  <w:tcW w:w="4524" w:type="dxa"/>
                </w:tcPr>
                <w:p w:rsidR="00C33305" w:rsidRDefault="00C33305" w:rsidP="00C33305">
                  <w:pPr>
                    <w:pStyle w:val="Puces4"/>
                    <w:numPr>
                      <w:ilvl w:val="0"/>
                      <w:numId w:val="0"/>
                    </w:numPr>
                    <w:ind w:left="851"/>
                    <w:rPr>
                      <w:rFonts w:eastAsia="Times New Roman"/>
                    </w:rPr>
                  </w:pPr>
                </w:p>
              </w:tc>
            </w:tr>
          </w:tbl>
          <w:p w:rsidR="00C33305" w:rsidRDefault="00C33305" w:rsidP="00C33305">
            <w:pPr>
              <w:spacing w:before="40"/>
              <w:jc w:val="left"/>
              <w:rPr>
                <w:rFonts w:cs="Arial"/>
                <w:color w:val="000000" w:themeColor="text1"/>
                <w:szCs w:val="20"/>
                <w:lang w:val="en-GB"/>
              </w:rPr>
            </w:pPr>
          </w:p>
          <w:p w:rsidR="00C33305" w:rsidRPr="00EA3990" w:rsidRDefault="00C33305" w:rsidP="00C33305">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3E05B6"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3E05B6"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21/09/2015</w:t>
                  </w:r>
                </w:p>
              </w:tc>
            </w:tr>
            <w:tr w:rsidR="00E57078" w:rsidTr="00E57078">
              <w:tc>
                <w:tcPr>
                  <w:tcW w:w="2122" w:type="dxa"/>
                </w:tcPr>
                <w:p w:rsidR="00E57078" w:rsidRDefault="00E57078"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3E05B6" w:rsidP="00156A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Steve Ault</w:t>
                  </w:r>
                </w:p>
              </w:tc>
            </w:tr>
          </w:tbl>
          <w:p w:rsidR="00E57078" w:rsidRPr="00EA3990" w:rsidRDefault="00E57078" w:rsidP="00353228">
            <w:pPr>
              <w:spacing w:before="40"/>
              <w:ind w:left="720"/>
              <w:jc w:val="left"/>
              <w:rPr>
                <w:rFonts w:cs="Arial"/>
                <w:color w:val="000000" w:themeColor="text1"/>
                <w:szCs w:val="20"/>
                <w:lang w:val="en-GB"/>
              </w:rPr>
            </w:pPr>
          </w:p>
        </w:tc>
      </w:tr>
    </w:tbl>
    <w:p w:rsidR="005F3E6C" w:rsidRDefault="005F3E6C" w:rsidP="005F3E6C">
      <w:pPr>
        <w:spacing w:after="200" w:line="276" w:lineRule="auto"/>
        <w:jc w:val="left"/>
      </w:pPr>
    </w:p>
    <w:p w:rsidR="005F3E6C" w:rsidRPr="005F3E6C" w:rsidRDefault="005F3E6C" w:rsidP="005F3E6C">
      <w:pPr>
        <w:rPr>
          <w:b/>
        </w:rPr>
      </w:pPr>
      <w:r w:rsidRPr="005F3E6C">
        <w:rPr>
          <w:b/>
        </w:rPr>
        <w:t xml:space="preserve">Signed: </w:t>
      </w:r>
    </w:p>
    <w:p w:rsidR="005F3E6C" w:rsidRPr="005F3E6C" w:rsidRDefault="005F3E6C" w:rsidP="005F3E6C">
      <w:pPr>
        <w:rPr>
          <w:b/>
        </w:rPr>
      </w:pPr>
      <w:r w:rsidRPr="005F3E6C">
        <w:rPr>
          <w:b/>
        </w:rPr>
        <w:tab/>
      </w:r>
    </w:p>
    <w:p w:rsidR="005F3E6C" w:rsidRPr="005F3E6C" w:rsidRDefault="005F3E6C" w:rsidP="005F3E6C">
      <w:pPr>
        <w:rPr>
          <w:b/>
        </w:rPr>
      </w:pPr>
      <w:r w:rsidRPr="005F3E6C">
        <w:rPr>
          <w:b/>
        </w:rPr>
        <w:t>Print name:</w:t>
      </w:r>
    </w:p>
    <w:p w:rsidR="005F3E6C" w:rsidRPr="005F3E6C" w:rsidRDefault="005F3E6C" w:rsidP="005F3E6C">
      <w:pPr>
        <w:rPr>
          <w:b/>
        </w:rPr>
      </w:pPr>
      <w:r w:rsidRPr="005F3E6C">
        <w:rPr>
          <w:b/>
        </w:rPr>
        <w:tab/>
      </w:r>
    </w:p>
    <w:p w:rsidR="005F3E6C" w:rsidRPr="005F3E6C" w:rsidRDefault="005F3E6C" w:rsidP="005F3E6C">
      <w:pPr>
        <w:rPr>
          <w:b/>
        </w:rPr>
      </w:pPr>
      <w:r w:rsidRPr="005F3E6C">
        <w:rPr>
          <w:b/>
        </w:rPr>
        <w:t>Date:</w:t>
      </w:r>
    </w:p>
    <w:p w:rsidR="00E57078" w:rsidRPr="005F3E6C" w:rsidRDefault="005F3E6C" w:rsidP="005F3E6C">
      <w:pPr>
        <w:spacing w:after="200" w:line="276" w:lineRule="auto"/>
        <w:jc w:val="left"/>
        <w:rPr>
          <w:b/>
        </w:rPr>
      </w:pPr>
      <w:r w:rsidRPr="005F3E6C">
        <w:rPr>
          <w:b/>
        </w:rPr>
        <w:tab/>
      </w:r>
    </w:p>
    <w:sectPr w:rsidR="00E57078" w:rsidRPr="005F3E6C" w:rsidSect="006133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05" w:rsidRDefault="00C33305" w:rsidP="00C33305">
      <w:r>
        <w:separator/>
      </w:r>
    </w:p>
  </w:endnote>
  <w:endnote w:type="continuationSeparator" w:id="0">
    <w:p w:rsidR="00C33305" w:rsidRDefault="00C33305" w:rsidP="00C3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5" w:rsidRDefault="00C3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05" w:rsidRDefault="00C33305" w:rsidP="00C33305">
      <w:r>
        <w:separator/>
      </w:r>
    </w:p>
  </w:footnote>
  <w:footnote w:type="continuationSeparator" w:id="0">
    <w:p w:rsidR="00C33305" w:rsidRDefault="00C33305" w:rsidP="00C33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321E0"/>
    <w:rsid w:val="00144E5D"/>
    <w:rsid w:val="00156AE7"/>
    <w:rsid w:val="001C1466"/>
    <w:rsid w:val="001E6993"/>
    <w:rsid w:val="001F1F6A"/>
    <w:rsid w:val="00293E5D"/>
    <w:rsid w:val="002B1DC6"/>
    <w:rsid w:val="00366A73"/>
    <w:rsid w:val="003E05B6"/>
    <w:rsid w:val="004238D8"/>
    <w:rsid w:val="00424476"/>
    <w:rsid w:val="004B255E"/>
    <w:rsid w:val="004D170A"/>
    <w:rsid w:val="00520545"/>
    <w:rsid w:val="00563BEC"/>
    <w:rsid w:val="005E5B63"/>
    <w:rsid w:val="005F3E6C"/>
    <w:rsid w:val="005F609A"/>
    <w:rsid w:val="00613392"/>
    <w:rsid w:val="00616B0B"/>
    <w:rsid w:val="00646B79"/>
    <w:rsid w:val="00656519"/>
    <w:rsid w:val="00674674"/>
    <w:rsid w:val="006802C0"/>
    <w:rsid w:val="00745A24"/>
    <w:rsid w:val="007F602D"/>
    <w:rsid w:val="008B64DE"/>
    <w:rsid w:val="008D1A2B"/>
    <w:rsid w:val="00A37146"/>
    <w:rsid w:val="00A76887"/>
    <w:rsid w:val="00AD1DEC"/>
    <w:rsid w:val="00B70457"/>
    <w:rsid w:val="00C33305"/>
    <w:rsid w:val="00C4467B"/>
    <w:rsid w:val="00C4695A"/>
    <w:rsid w:val="00C61430"/>
    <w:rsid w:val="00C85EBE"/>
    <w:rsid w:val="00CC0297"/>
    <w:rsid w:val="00CC2929"/>
    <w:rsid w:val="00CF36D3"/>
    <w:rsid w:val="00D36C32"/>
    <w:rsid w:val="00D949FB"/>
    <w:rsid w:val="00DE5E49"/>
    <w:rsid w:val="00E31AA0"/>
    <w:rsid w:val="00E33C91"/>
    <w:rsid w:val="00E57078"/>
    <w:rsid w:val="00E70392"/>
    <w:rsid w:val="00E86121"/>
    <w:rsid w:val="00EA3990"/>
    <w:rsid w:val="00EA4C16"/>
    <w:rsid w:val="00EA5822"/>
    <w:rsid w:val="00EC2751"/>
    <w:rsid w:val="00EF6ED7"/>
    <w:rsid w:val="00F13A78"/>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3305"/>
    <w:pPr>
      <w:tabs>
        <w:tab w:val="center" w:pos="4513"/>
        <w:tab w:val="right" w:pos="9026"/>
      </w:tabs>
    </w:pPr>
  </w:style>
  <w:style w:type="character" w:customStyle="1" w:styleId="HeaderChar">
    <w:name w:val="Header Char"/>
    <w:basedOn w:val="DefaultParagraphFont"/>
    <w:link w:val="Header"/>
    <w:uiPriority w:val="99"/>
    <w:rsid w:val="00C3330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C33305"/>
    <w:pPr>
      <w:tabs>
        <w:tab w:val="center" w:pos="4513"/>
        <w:tab w:val="right" w:pos="9026"/>
      </w:tabs>
    </w:pPr>
  </w:style>
  <w:style w:type="character" w:customStyle="1" w:styleId="FooterChar">
    <w:name w:val="Footer Char"/>
    <w:basedOn w:val="DefaultParagraphFont"/>
    <w:link w:val="Footer"/>
    <w:uiPriority w:val="99"/>
    <w:rsid w:val="00C33305"/>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3305"/>
    <w:pPr>
      <w:tabs>
        <w:tab w:val="center" w:pos="4513"/>
        <w:tab w:val="right" w:pos="9026"/>
      </w:tabs>
    </w:pPr>
  </w:style>
  <w:style w:type="character" w:customStyle="1" w:styleId="HeaderChar">
    <w:name w:val="Header Char"/>
    <w:basedOn w:val="DefaultParagraphFont"/>
    <w:link w:val="Header"/>
    <w:uiPriority w:val="99"/>
    <w:rsid w:val="00C3330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C33305"/>
    <w:pPr>
      <w:tabs>
        <w:tab w:val="center" w:pos="4513"/>
        <w:tab w:val="right" w:pos="9026"/>
      </w:tabs>
    </w:pPr>
  </w:style>
  <w:style w:type="character" w:customStyle="1" w:styleId="FooterChar">
    <w:name w:val="Footer Char"/>
    <w:basedOn w:val="DefaultParagraphFont"/>
    <w:link w:val="Footer"/>
    <w:uiPriority w:val="99"/>
    <w:rsid w:val="00C3330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Hale, Sarah</cp:lastModifiedBy>
  <cp:revision>8</cp:revision>
  <cp:lastPrinted>2018-06-05T14:27:00Z</cp:lastPrinted>
  <dcterms:created xsi:type="dcterms:W3CDTF">2015-09-21T19:17:00Z</dcterms:created>
  <dcterms:modified xsi:type="dcterms:W3CDTF">2018-06-05T14:27:00Z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