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Pr="00710608" w:rsidRDefault="006C65DE" w:rsidP="000E1E1D">
      <w:pPr>
        <w:jc w:val="left"/>
        <w:rPr>
          <w:rFonts w:cs="Arial"/>
          <w:color w:val="000000" w:themeColor="text1"/>
          <w:sz w:val="4"/>
          <w:szCs w:val="20"/>
          <w:lang w:val="en-GB"/>
        </w:rPr>
      </w:pPr>
      <w:r w:rsidRPr="00710608">
        <w:rPr>
          <w:rFonts w:cs="Arial"/>
          <w:noProof/>
          <w:color w:val="000000" w:themeColor="text1"/>
          <w:sz w:val="4"/>
          <w:szCs w:val="20"/>
          <w:lang w:val="en-GB"/>
        </w:rPr>
        <mc:AlternateContent>
          <mc:Choice Requires="wps">
            <w:drawing>
              <wp:anchor distT="0" distB="0" distL="114300" distR="114300" simplePos="0" relativeHeight="251656192"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72B4C0B5" w:rsidR="00685BE2" w:rsidRPr="00707D60" w:rsidRDefault="007033AB" w:rsidP="009A36F7">
                            <w:pPr>
                              <w:jc w:val="left"/>
                              <w:rPr>
                                <w:b/>
                                <w:bCs/>
                                <w:color w:val="FFFFFF" w:themeColor="background1"/>
                                <w:sz w:val="40"/>
                                <w:szCs w:val="40"/>
                                <w:lang w:val="en-AU"/>
                              </w:rPr>
                            </w:pPr>
                            <w:r>
                              <w:rPr>
                                <w:b/>
                                <w:bCs/>
                                <w:color w:val="FFFFFF" w:themeColor="background1"/>
                                <w:sz w:val="44"/>
                                <w:szCs w:val="44"/>
                                <w:lang w:val="en-AU"/>
                              </w:rPr>
                              <w:t>Finance Business Partner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72B4C0B5" w:rsidR="00685BE2" w:rsidRPr="00707D60" w:rsidRDefault="007033AB" w:rsidP="009A36F7">
                      <w:pPr>
                        <w:jc w:val="left"/>
                        <w:rPr>
                          <w:b/>
                          <w:bCs/>
                          <w:color w:val="FFFFFF" w:themeColor="background1"/>
                          <w:sz w:val="40"/>
                          <w:szCs w:val="40"/>
                          <w:lang w:val="en-AU"/>
                        </w:rPr>
                      </w:pPr>
                      <w:r>
                        <w:rPr>
                          <w:b/>
                          <w:bCs/>
                          <w:color w:val="FFFFFF" w:themeColor="background1"/>
                          <w:sz w:val="44"/>
                          <w:szCs w:val="44"/>
                          <w:lang w:val="en-AU"/>
                        </w:rPr>
                        <w:t>Finance Business Partner</w:t>
                      </w:r>
                    </w:p>
                  </w:txbxContent>
                </v:textbox>
                <w10:wrap type="tight" anchorx="margin"/>
              </v:shape>
            </w:pict>
          </mc:Fallback>
        </mc:AlternateContent>
      </w:r>
      <w:r w:rsidR="00AA28F9" w:rsidRPr="00710608">
        <w:rPr>
          <w:noProof/>
          <w:lang w:val="en-GB"/>
        </w:rPr>
        <w:drawing>
          <wp:anchor distT="0" distB="0" distL="114300" distR="114300" simplePos="0" relativeHeight="25165721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sidRPr="00710608">
        <w:rPr>
          <w:noProof/>
          <w:lang w:val="en-GB"/>
        </w:rPr>
        <mc:AlternateContent>
          <mc:Choice Requires="wps">
            <w:drawing>
              <wp:anchor distT="0" distB="0" distL="114300" distR="114300" simplePos="0" relativeHeight="251655168"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40263" id="Rectangle 3" o:spid="_x0000_s1026" style="position:absolute;margin-left:0;margin-top:-84.75pt;width:595.2pt;height:189.9pt;z-index:25165516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Pr="00710608" w:rsidRDefault="00330A1E" w:rsidP="000E1E1D">
      <w:pPr>
        <w:jc w:val="left"/>
        <w:rPr>
          <w:rFonts w:cs="Arial"/>
          <w:color w:val="000000" w:themeColor="text1"/>
          <w:sz w:val="4"/>
          <w:szCs w:val="20"/>
          <w:lang w:val="en-GB"/>
        </w:rPr>
      </w:pPr>
    </w:p>
    <w:p w14:paraId="1E6B4539" w14:textId="0E22E95C" w:rsidR="00330A1E" w:rsidRPr="00710608" w:rsidRDefault="00330A1E" w:rsidP="000E1E1D">
      <w:pPr>
        <w:jc w:val="left"/>
        <w:rPr>
          <w:rFonts w:cs="Arial"/>
          <w:color w:val="000000" w:themeColor="text1"/>
          <w:sz w:val="4"/>
          <w:szCs w:val="20"/>
          <w:lang w:val="en-GB"/>
        </w:rPr>
      </w:pPr>
    </w:p>
    <w:p w14:paraId="2B822935" w14:textId="54B2BFB2" w:rsidR="00330A1E" w:rsidRPr="00710608" w:rsidRDefault="00330A1E" w:rsidP="000E1E1D">
      <w:pPr>
        <w:jc w:val="left"/>
        <w:rPr>
          <w:rFonts w:cs="Arial"/>
          <w:color w:val="000000" w:themeColor="text1"/>
          <w:sz w:val="4"/>
          <w:szCs w:val="20"/>
          <w:lang w:val="en-GB"/>
        </w:rPr>
      </w:pPr>
    </w:p>
    <w:p w14:paraId="6014DBF1" w14:textId="11820BC4" w:rsidR="00330A1E" w:rsidRPr="00710608" w:rsidRDefault="00330A1E" w:rsidP="000E1E1D">
      <w:pPr>
        <w:jc w:val="left"/>
        <w:rPr>
          <w:rFonts w:cs="Arial"/>
          <w:color w:val="000000" w:themeColor="text1"/>
          <w:sz w:val="4"/>
          <w:szCs w:val="20"/>
          <w:lang w:val="en-GB"/>
        </w:rPr>
      </w:pPr>
    </w:p>
    <w:p w14:paraId="7D36A9A2" w14:textId="306DC8D4" w:rsidR="00330A1E" w:rsidRPr="00710608" w:rsidRDefault="00330A1E" w:rsidP="000E1E1D">
      <w:pPr>
        <w:jc w:val="left"/>
        <w:rPr>
          <w:rFonts w:cs="Arial"/>
          <w:color w:val="000000" w:themeColor="text1"/>
          <w:sz w:val="4"/>
          <w:szCs w:val="20"/>
          <w:lang w:val="en-GB"/>
        </w:rPr>
      </w:pPr>
    </w:p>
    <w:p w14:paraId="404C786C" w14:textId="4C96A3FA" w:rsidR="00330A1E" w:rsidRPr="00710608" w:rsidRDefault="00330A1E" w:rsidP="000E1E1D">
      <w:pPr>
        <w:jc w:val="left"/>
        <w:rPr>
          <w:rFonts w:cs="Arial"/>
          <w:color w:val="000000" w:themeColor="text1"/>
          <w:sz w:val="4"/>
          <w:szCs w:val="20"/>
          <w:lang w:val="en-GB"/>
        </w:rPr>
      </w:pPr>
    </w:p>
    <w:p w14:paraId="3B4F5630" w14:textId="77777777" w:rsidR="00330A1E" w:rsidRPr="00710608" w:rsidRDefault="00330A1E" w:rsidP="000E1E1D">
      <w:pPr>
        <w:jc w:val="left"/>
        <w:rPr>
          <w:rFonts w:cs="Arial"/>
          <w:color w:val="000000" w:themeColor="text1"/>
          <w:sz w:val="4"/>
          <w:szCs w:val="20"/>
          <w:lang w:val="en-GB"/>
        </w:rPr>
      </w:pPr>
    </w:p>
    <w:p w14:paraId="3984D20F" w14:textId="75A707F1" w:rsidR="00330A1E" w:rsidRPr="00710608" w:rsidRDefault="00330A1E" w:rsidP="000E1E1D">
      <w:pPr>
        <w:jc w:val="left"/>
        <w:rPr>
          <w:rFonts w:cs="Arial"/>
          <w:color w:val="000000" w:themeColor="text1"/>
          <w:sz w:val="4"/>
          <w:szCs w:val="20"/>
          <w:lang w:val="en-GB"/>
        </w:rPr>
      </w:pPr>
    </w:p>
    <w:p w14:paraId="13A85F0A" w14:textId="52556452" w:rsidR="00330A1E" w:rsidRPr="00710608" w:rsidRDefault="00330A1E" w:rsidP="000E1E1D">
      <w:pPr>
        <w:jc w:val="left"/>
        <w:rPr>
          <w:rFonts w:cs="Arial"/>
          <w:color w:val="000000" w:themeColor="text1"/>
          <w:sz w:val="4"/>
          <w:szCs w:val="20"/>
          <w:lang w:val="en-GB"/>
        </w:rPr>
      </w:pPr>
    </w:p>
    <w:p w14:paraId="2C573CDC" w14:textId="03DF99D7" w:rsidR="00330A1E" w:rsidRPr="00710608" w:rsidRDefault="00330A1E" w:rsidP="000E1E1D">
      <w:pPr>
        <w:jc w:val="left"/>
        <w:rPr>
          <w:rFonts w:cs="Arial"/>
          <w:color w:val="000000" w:themeColor="text1"/>
          <w:sz w:val="4"/>
          <w:szCs w:val="20"/>
          <w:lang w:val="en-GB"/>
        </w:rPr>
      </w:pPr>
    </w:p>
    <w:p w14:paraId="3F664423" w14:textId="166041E1" w:rsidR="00330A1E" w:rsidRPr="00710608" w:rsidRDefault="00330A1E" w:rsidP="000E1E1D">
      <w:pPr>
        <w:jc w:val="left"/>
        <w:rPr>
          <w:rFonts w:cs="Arial"/>
          <w:color w:val="000000" w:themeColor="text1"/>
          <w:sz w:val="4"/>
          <w:szCs w:val="20"/>
          <w:lang w:val="en-GB"/>
        </w:rPr>
      </w:pPr>
    </w:p>
    <w:p w14:paraId="25F1DC2C" w14:textId="1309A567" w:rsidR="00330A1E" w:rsidRPr="00710608" w:rsidRDefault="00330A1E" w:rsidP="000E1E1D">
      <w:pPr>
        <w:jc w:val="left"/>
        <w:rPr>
          <w:rFonts w:cs="Arial"/>
          <w:color w:val="000000" w:themeColor="text1"/>
          <w:sz w:val="4"/>
          <w:szCs w:val="20"/>
          <w:lang w:val="en-GB"/>
        </w:rPr>
      </w:pPr>
    </w:p>
    <w:p w14:paraId="4D6EF1B6" w14:textId="59BE1A97" w:rsidR="00330A1E" w:rsidRPr="00710608" w:rsidRDefault="00330A1E" w:rsidP="000E1E1D">
      <w:pPr>
        <w:jc w:val="left"/>
        <w:rPr>
          <w:rFonts w:cs="Arial"/>
          <w:color w:val="000000" w:themeColor="text1"/>
          <w:sz w:val="4"/>
          <w:szCs w:val="20"/>
          <w:lang w:val="en-GB"/>
        </w:rPr>
      </w:pPr>
    </w:p>
    <w:p w14:paraId="6F645050" w14:textId="77777777" w:rsidR="00330A1E" w:rsidRPr="00710608" w:rsidRDefault="00330A1E" w:rsidP="000E1E1D">
      <w:pPr>
        <w:jc w:val="left"/>
        <w:rPr>
          <w:rFonts w:cs="Arial"/>
          <w:color w:val="000000" w:themeColor="text1"/>
          <w:sz w:val="4"/>
          <w:szCs w:val="20"/>
          <w:lang w:val="en-GB"/>
        </w:rPr>
      </w:pPr>
    </w:p>
    <w:p w14:paraId="5B91D236" w14:textId="77777777" w:rsidR="00330A1E" w:rsidRPr="00710608" w:rsidRDefault="00330A1E" w:rsidP="000E1E1D">
      <w:pPr>
        <w:jc w:val="left"/>
        <w:rPr>
          <w:rFonts w:cs="Arial"/>
          <w:color w:val="000000" w:themeColor="text1"/>
          <w:sz w:val="4"/>
          <w:szCs w:val="20"/>
          <w:lang w:val="en-GB"/>
        </w:rPr>
      </w:pPr>
    </w:p>
    <w:p w14:paraId="1513CC8C" w14:textId="77777777" w:rsidR="00330A1E" w:rsidRPr="00710608" w:rsidRDefault="00330A1E" w:rsidP="000E1E1D">
      <w:pPr>
        <w:jc w:val="left"/>
        <w:rPr>
          <w:rFonts w:cs="Arial"/>
          <w:color w:val="000000" w:themeColor="text1"/>
          <w:sz w:val="4"/>
          <w:szCs w:val="20"/>
          <w:lang w:val="en-GB"/>
        </w:rPr>
      </w:pPr>
    </w:p>
    <w:p w14:paraId="57D7AE4E" w14:textId="77777777" w:rsidR="00330A1E" w:rsidRPr="00710608" w:rsidRDefault="00330A1E" w:rsidP="000E1E1D">
      <w:pPr>
        <w:jc w:val="left"/>
        <w:rPr>
          <w:rFonts w:cs="Arial"/>
          <w:color w:val="000000" w:themeColor="text1"/>
          <w:sz w:val="4"/>
          <w:szCs w:val="20"/>
          <w:lang w:val="en-GB"/>
        </w:rPr>
      </w:pPr>
    </w:p>
    <w:p w14:paraId="1EC2BEF3" w14:textId="77777777" w:rsidR="00330A1E" w:rsidRPr="00710608" w:rsidRDefault="00330A1E" w:rsidP="000E1E1D">
      <w:pPr>
        <w:jc w:val="left"/>
        <w:rPr>
          <w:rFonts w:cs="Arial"/>
          <w:color w:val="000000" w:themeColor="text1"/>
          <w:sz w:val="4"/>
          <w:szCs w:val="20"/>
          <w:lang w:val="en-GB"/>
        </w:rPr>
      </w:pPr>
    </w:p>
    <w:p w14:paraId="7A227F3E" w14:textId="77777777" w:rsidR="00330A1E" w:rsidRPr="00710608" w:rsidRDefault="00330A1E" w:rsidP="000E1E1D">
      <w:pPr>
        <w:jc w:val="left"/>
        <w:rPr>
          <w:rFonts w:cs="Arial"/>
          <w:color w:val="000000" w:themeColor="text1"/>
          <w:sz w:val="4"/>
          <w:szCs w:val="20"/>
          <w:lang w:val="en-GB"/>
        </w:rPr>
      </w:pPr>
    </w:p>
    <w:p w14:paraId="5C4D6A63" w14:textId="77777777" w:rsidR="00330A1E" w:rsidRPr="00710608" w:rsidRDefault="00330A1E" w:rsidP="000E1E1D">
      <w:pPr>
        <w:jc w:val="left"/>
        <w:rPr>
          <w:rFonts w:cs="Arial"/>
          <w:color w:val="000000" w:themeColor="text1"/>
          <w:sz w:val="4"/>
          <w:szCs w:val="20"/>
          <w:lang w:val="en-GB"/>
        </w:rPr>
      </w:pPr>
    </w:p>
    <w:p w14:paraId="4AE767D6" w14:textId="77777777" w:rsidR="00330A1E" w:rsidRPr="00710608" w:rsidRDefault="00330A1E" w:rsidP="000E1E1D">
      <w:pPr>
        <w:jc w:val="left"/>
        <w:rPr>
          <w:rFonts w:cs="Arial"/>
          <w:color w:val="000000" w:themeColor="text1"/>
          <w:sz w:val="4"/>
          <w:szCs w:val="20"/>
          <w:lang w:val="en-GB"/>
        </w:rPr>
      </w:pPr>
    </w:p>
    <w:p w14:paraId="276A28C6" w14:textId="77777777" w:rsidR="00330A1E" w:rsidRPr="00710608" w:rsidRDefault="00330A1E" w:rsidP="000E1E1D">
      <w:pPr>
        <w:jc w:val="left"/>
        <w:rPr>
          <w:rFonts w:cs="Arial"/>
          <w:color w:val="000000" w:themeColor="text1"/>
          <w:sz w:val="4"/>
          <w:szCs w:val="20"/>
          <w:lang w:val="en-GB"/>
        </w:rPr>
      </w:pPr>
    </w:p>
    <w:p w14:paraId="7092CEE3" w14:textId="77777777" w:rsidR="00330A1E" w:rsidRPr="00710608" w:rsidRDefault="00330A1E" w:rsidP="000E1E1D">
      <w:pPr>
        <w:jc w:val="left"/>
        <w:rPr>
          <w:rFonts w:cs="Arial"/>
          <w:color w:val="000000" w:themeColor="text1"/>
          <w:sz w:val="4"/>
          <w:szCs w:val="20"/>
          <w:lang w:val="en-GB"/>
        </w:rPr>
      </w:pPr>
    </w:p>
    <w:p w14:paraId="69FF2864" w14:textId="77777777" w:rsidR="00330A1E" w:rsidRPr="00710608" w:rsidRDefault="00330A1E" w:rsidP="000E1E1D">
      <w:pPr>
        <w:jc w:val="left"/>
        <w:rPr>
          <w:rFonts w:cs="Arial"/>
          <w:color w:val="000000" w:themeColor="text1"/>
          <w:sz w:val="4"/>
          <w:szCs w:val="20"/>
          <w:lang w:val="en-GB"/>
        </w:rPr>
      </w:pPr>
    </w:p>
    <w:p w14:paraId="0A0E6F90" w14:textId="77777777" w:rsidR="00330A1E" w:rsidRPr="00710608" w:rsidRDefault="00330A1E" w:rsidP="000E1E1D">
      <w:pPr>
        <w:jc w:val="left"/>
        <w:rPr>
          <w:rFonts w:cs="Arial"/>
          <w:color w:val="000000" w:themeColor="text1"/>
          <w:sz w:val="4"/>
          <w:szCs w:val="20"/>
          <w:lang w:val="en-GB"/>
        </w:rPr>
      </w:pPr>
    </w:p>
    <w:p w14:paraId="6937E2A9" w14:textId="77777777" w:rsidR="00330A1E" w:rsidRPr="00710608" w:rsidRDefault="00330A1E" w:rsidP="000E1E1D">
      <w:pPr>
        <w:jc w:val="left"/>
        <w:rPr>
          <w:rFonts w:cs="Arial"/>
          <w:color w:val="000000" w:themeColor="text1"/>
          <w:sz w:val="4"/>
          <w:szCs w:val="20"/>
          <w:lang w:val="en-GB"/>
        </w:rPr>
      </w:pPr>
    </w:p>
    <w:p w14:paraId="20D80966" w14:textId="77777777" w:rsidR="00330A1E" w:rsidRPr="00710608" w:rsidRDefault="00330A1E" w:rsidP="000E1E1D">
      <w:pPr>
        <w:jc w:val="left"/>
        <w:rPr>
          <w:rFonts w:cs="Arial"/>
          <w:color w:val="000000" w:themeColor="text1"/>
          <w:sz w:val="4"/>
          <w:szCs w:val="20"/>
          <w:lang w:val="en-GB"/>
        </w:rPr>
      </w:pPr>
    </w:p>
    <w:p w14:paraId="1F9DDA8A" w14:textId="77777777" w:rsidR="00330A1E" w:rsidRPr="00710608" w:rsidRDefault="00330A1E" w:rsidP="000E1E1D">
      <w:pPr>
        <w:jc w:val="left"/>
        <w:rPr>
          <w:rFonts w:cs="Arial"/>
          <w:color w:val="000000" w:themeColor="text1"/>
          <w:sz w:val="4"/>
          <w:szCs w:val="20"/>
          <w:lang w:val="en-GB"/>
        </w:rPr>
      </w:pPr>
    </w:p>
    <w:p w14:paraId="70837733" w14:textId="77777777" w:rsidR="00330A1E" w:rsidRPr="00710608" w:rsidRDefault="00330A1E" w:rsidP="000E1E1D">
      <w:pPr>
        <w:jc w:val="left"/>
        <w:rPr>
          <w:rFonts w:cs="Arial"/>
          <w:color w:val="000000" w:themeColor="text1"/>
          <w:sz w:val="4"/>
          <w:szCs w:val="20"/>
          <w:lang w:val="en-GB"/>
        </w:rPr>
      </w:pPr>
    </w:p>
    <w:p w14:paraId="2EF1B341" w14:textId="77777777" w:rsidR="00330A1E" w:rsidRPr="00710608" w:rsidRDefault="00330A1E" w:rsidP="000E1E1D">
      <w:pPr>
        <w:jc w:val="left"/>
        <w:rPr>
          <w:rFonts w:cs="Arial"/>
          <w:color w:val="000000" w:themeColor="text1"/>
          <w:sz w:val="4"/>
          <w:szCs w:val="20"/>
          <w:lang w:val="en-GB"/>
        </w:rPr>
      </w:pPr>
    </w:p>
    <w:p w14:paraId="2442757D" w14:textId="77777777" w:rsidR="00330A1E" w:rsidRPr="00710608" w:rsidRDefault="00330A1E" w:rsidP="000E1E1D">
      <w:pPr>
        <w:jc w:val="left"/>
        <w:rPr>
          <w:rFonts w:cs="Arial"/>
          <w:color w:val="000000" w:themeColor="text1"/>
          <w:sz w:val="4"/>
          <w:szCs w:val="20"/>
          <w:lang w:val="en-GB"/>
        </w:rPr>
      </w:pPr>
    </w:p>
    <w:p w14:paraId="7919E878" w14:textId="77777777" w:rsidR="00330A1E" w:rsidRPr="00710608" w:rsidRDefault="00330A1E" w:rsidP="000E1E1D">
      <w:pPr>
        <w:jc w:val="left"/>
        <w:rPr>
          <w:rFonts w:cs="Arial"/>
          <w:color w:val="000000" w:themeColor="text1"/>
          <w:sz w:val="4"/>
          <w:szCs w:val="20"/>
          <w:lang w:val="en-GB"/>
        </w:rPr>
      </w:pPr>
    </w:p>
    <w:p w14:paraId="5DE5E87E" w14:textId="77777777" w:rsidR="00330A1E" w:rsidRPr="00710608" w:rsidRDefault="00330A1E" w:rsidP="000E1E1D">
      <w:pPr>
        <w:jc w:val="left"/>
        <w:rPr>
          <w:rFonts w:cs="Arial"/>
          <w:color w:val="000000" w:themeColor="text1"/>
          <w:sz w:val="4"/>
          <w:szCs w:val="20"/>
          <w:lang w:val="en-GB"/>
        </w:rPr>
      </w:pPr>
    </w:p>
    <w:p w14:paraId="38BFB524" w14:textId="20BED0A8" w:rsidR="00330A1E" w:rsidRPr="00710608" w:rsidRDefault="00330A1E" w:rsidP="000E1E1D">
      <w:pPr>
        <w:jc w:val="left"/>
        <w:rPr>
          <w:rFonts w:cs="Arial"/>
          <w:color w:val="000000" w:themeColor="text1"/>
          <w:sz w:val="4"/>
          <w:szCs w:val="20"/>
          <w:lang w:val="en-GB"/>
        </w:rPr>
      </w:pPr>
    </w:p>
    <w:p w14:paraId="454ACD26" w14:textId="77777777" w:rsidR="00330A1E" w:rsidRPr="00710608" w:rsidRDefault="00330A1E" w:rsidP="000E1E1D">
      <w:pPr>
        <w:jc w:val="left"/>
        <w:rPr>
          <w:rFonts w:cs="Arial"/>
          <w:color w:val="000000" w:themeColor="text1"/>
          <w:sz w:val="4"/>
          <w:szCs w:val="20"/>
          <w:lang w:val="en-GB"/>
        </w:rPr>
      </w:pPr>
    </w:p>
    <w:p w14:paraId="48669F48" w14:textId="36C8F1CE" w:rsidR="00330A1E" w:rsidRPr="00710608" w:rsidRDefault="00330A1E" w:rsidP="000E1E1D">
      <w:pPr>
        <w:jc w:val="left"/>
        <w:rPr>
          <w:rFonts w:cs="Arial"/>
          <w:color w:val="000000" w:themeColor="text1"/>
          <w:sz w:val="4"/>
          <w:szCs w:val="20"/>
          <w:lang w:val="en-GB"/>
        </w:rPr>
      </w:pPr>
    </w:p>
    <w:p w14:paraId="32B48D84" w14:textId="77777777" w:rsidR="00330A1E" w:rsidRPr="00710608" w:rsidRDefault="00330A1E" w:rsidP="000E1E1D">
      <w:pPr>
        <w:jc w:val="left"/>
        <w:rPr>
          <w:rFonts w:cs="Arial"/>
          <w:color w:val="000000" w:themeColor="text1"/>
          <w:sz w:val="4"/>
          <w:szCs w:val="20"/>
          <w:lang w:val="en-GB"/>
        </w:rPr>
      </w:pPr>
    </w:p>
    <w:p w14:paraId="1AF5C45F" w14:textId="77777777" w:rsidR="00330A1E" w:rsidRPr="00710608" w:rsidRDefault="00330A1E" w:rsidP="000E1E1D">
      <w:pPr>
        <w:jc w:val="left"/>
        <w:rPr>
          <w:rFonts w:cs="Arial"/>
          <w:color w:val="000000" w:themeColor="text1"/>
          <w:sz w:val="4"/>
          <w:szCs w:val="20"/>
          <w:lang w:val="en-GB"/>
        </w:rPr>
      </w:pPr>
    </w:p>
    <w:p w14:paraId="4E5F58B7" w14:textId="77777777" w:rsidR="00330A1E" w:rsidRPr="00710608" w:rsidRDefault="00330A1E" w:rsidP="000E1E1D">
      <w:pPr>
        <w:jc w:val="left"/>
        <w:rPr>
          <w:rFonts w:cs="Arial"/>
          <w:color w:val="000000" w:themeColor="text1"/>
          <w:sz w:val="4"/>
          <w:szCs w:val="20"/>
          <w:lang w:val="en-GB"/>
        </w:rPr>
      </w:pPr>
    </w:p>
    <w:p w14:paraId="0AD84019" w14:textId="77777777" w:rsidR="00330A1E" w:rsidRPr="00710608" w:rsidRDefault="00330A1E" w:rsidP="000E1E1D">
      <w:pPr>
        <w:jc w:val="left"/>
        <w:rPr>
          <w:rFonts w:cs="Arial"/>
          <w:color w:val="000000" w:themeColor="text1"/>
          <w:sz w:val="4"/>
          <w:szCs w:val="20"/>
          <w:lang w:val="en-GB"/>
        </w:rPr>
      </w:pPr>
    </w:p>
    <w:p w14:paraId="79108C15" w14:textId="7100C7C1" w:rsidR="00330A1E" w:rsidRPr="00710608" w:rsidRDefault="00330A1E" w:rsidP="000E1E1D">
      <w:pPr>
        <w:jc w:val="left"/>
        <w:rPr>
          <w:rFonts w:cs="Arial"/>
          <w:color w:val="000000" w:themeColor="text1"/>
          <w:sz w:val="4"/>
          <w:szCs w:val="20"/>
          <w:lang w:val="en-GB"/>
        </w:rPr>
      </w:pPr>
    </w:p>
    <w:p w14:paraId="6633E8FF" w14:textId="77777777" w:rsidR="003E10CD" w:rsidRPr="00710608" w:rsidRDefault="003E10CD" w:rsidP="000E1E1D">
      <w:pPr>
        <w:jc w:val="left"/>
        <w:rPr>
          <w:rFonts w:cs="Arial"/>
          <w:color w:val="000000" w:themeColor="text1"/>
          <w:sz w:val="4"/>
          <w:szCs w:val="20"/>
          <w:lang w:val="en-GB"/>
        </w:rPr>
      </w:pPr>
    </w:p>
    <w:p w14:paraId="3FD1EFE8" w14:textId="77777777" w:rsidR="003E10CD" w:rsidRPr="00710608" w:rsidRDefault="003E10CD" w:rsidP="000E1E1D">
      <w:pPr>
        <w:jc w:val="left"/>
        <w:rPr>
          <w:rFonts w:cs="Arial"/>
          <w:color w:val="000000" w:themeColor="text1"/>
          <w:sz w:val="4"/>
          <w:szCs w:val="20"/>
          <w:lang w:val="en-GB"/>
        </w:rPr>
      </w:pPr>
    </w:p>
    <w:p w14:paraId="77A93D77" w14:textId="77777777" w:rsidR="003E10CD" w:rsidRPr="00710608" w:rsidRDefault="003E10CD" w:rsidP="000E1E1D">
      <w:pPr>
        <w:jc w:val="left"/>
        <w:rPr>
          <w:rFonts w:cs="Arial"/>
          <w:color w:val="000000" w:themeColor="text1"/>
          <w:sz w:val="4"/>
          <w:szCs w:val="20"/>
          <w:lang w:val="en-GB"/>
        </w:rPr>
      </w:pPr>
    </w:p>
    <w:p w14:paraId="6FA5536B" w14:textId="77777777" w:rsidR="003E10CD" w:rsidRPr="00710608" w:rsidRDefault="003E10CD" w:rsidP="000E1E1D">
      <w:pPr>
        <w:jc w:val="left"/>
        <w:rPr>
          <w:rFonts w:cs="Arial"/>
          <w:color w:val="000000" w:themeColor="text1"/>
          <w:sz w:val="4"/>
          <w:szCs w:val="20"/>
          <w:lang w:val="en-GB"/>
        </w:rPr>
      </w:pPr>
    </w:p>
    <w:p w14:paraId="6391EE11" w14:textId="77777777" w:rsidR="003E10CD" w:rsidRPr="00710608" w:rsidRDefault="003E10CD" w:rsidP="000E1E1D">
      <w:pPr>
        <w:jc w:val="left"/>
        <w:rPr>
          <w:rFonts w:cs="Arial"/>
          <w:color w:val="000000" w:themeColor="text1"/>
          <w:sz w:val="4"/>
          <w:szCs w:val="20"/>
          <w:lang w:val="en-GB"/>
        </w:rPr>
      </w:pPr>
    </w:p>
    <w:p w14:paraId="0C80B58C" w14:textId="77777777" w:rsidR="00330A1E" w:rsidRPr="00710608" w:rsidRDefault="00330A1E" w:rsidP="000E1E1D">
      <w:pPr>
        <w:jc w:val="left"/>
        <w:rPr>
          <w:rFonts w:cs="Arial"/>
          <w:color w:val="000000" w:themeColor="text1"/>
          <w:sz w:val="4"/>
          <w:szCs w:val="20"/>
          <w:lang w:val="en-GB"/>
        </w:rPr>
      </w:pPr>
    </w:p>
    <w:p w14:paraId="6D562135" w14:textId="34A485A2" w:rsidR="009A36F7" w:rsidRPr="00710608" w:rsidRDefault="009A36F7" w:rsidP="000E1E1D">
      <w:pPr>
        <w:jc w:val="left"/>
        <w:rPr>
          <w:rFonts w:cs="Arial"/>
          <w:color w:val="000000" w:themeColor="text1"/>
          <w:sz w:val="4"/>
          <w:szCs w:val="20"/>
          <w:lang w:val="en-GB"/>
        </w:rPr>
      </w:pPr>
    </w:p>
    <w:p w14:paraId="1C44CF70" w14:textId="26B19E98" w:rsidR="009A36F7" w:rsidRPr="00710608" w:rsidRDefault="009A36F7" w:rsidP="009A36F7">
      <w:pPr>
        <w:rPr>
          <w:rFonts w:cs="Arial"/>
          <w:color w:val="000000" w:themeColor="text1"/>
          <w:sz w:val="2"/>
          <w:szCs w:val="20"/>
          <w:lang w:val="en-GB"/>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EE221F" w:rsidRPr="00710608"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7C056A45" w:rsidR="00EE221F" w:rsidRPr="00710608" w:rsidRDefault="00EE221F" w:rsidP="00EE221F">
            <w:pPr>
              <w:pStyle w:val="gris"/>
              <w:framePr w:hSpace="0" w:wrap="auto" w:vAnchor="margin" w:hAnchor="text" w:xAlign="left" w:yAlign="inline"/>
              <w:spacing w:before="20" w:after="20"/>
              <w:rPr>
                <w:b w:val="0"/>
                <w:lang w:val="en-GB"/>
              </w:rPr>
            </w:pPr>
            <w:r w:rsidRPr="00710608">
              <w:rPr>
                <w:b w:val="0"/>
                <w:lang w:val="en-GB"/>
              </w:rPr>
              <w:t xml:space="preserve">Function: </w:t>
            </w:r>
          </w:p>
        </w:tc>
        <w:tc>
          <w:tcPr>
            <w:tcW w:w="7123" w:type="dxa"/>
            <w:tcBorders>
              <w:top w:val="single" w:sz="4" w:space="0" w:color="auto"/>
              <w:left w:val="nil"/>
              <w:bottom w:val="dotted" w:sz="4" w:space="0" w:color="auto"/>
              <w:right w:val="single" w:sz="4" w:space="0" w:color="auto"/>
            </w:tcBorders>
            <w:vAlign w:val="center"/>
          </w:tcPr>
          <w:p w14:paraId="486EC8E0" w14:textId="61CFD0BD" w:rsidR="00EE221F" w:rsidRPr="00710608" w:rsidRDefault="00EE221F" w:rsidP="00EE221F">
            <w:pPr>
              <w:spacing w:before="20" w:after="20"/>
              <w:jc w:val="left"/>
              <w:rPr>
                <w:rFonts w:cs="Arial"/>
                <w:color w:val="000000" w:themeColor="text1"/>
                <w:szCs w:val="20"/>
                <w:lang w:val="en-GB"/>
              </w:rPr>
            </w:pPr>
            <w:r w:rsidRPr="00710608">
              <w:rPr>
                <w:rFonts w:cs="Arial"/>
                <w:color w:val="000000"/>
                <w:szCs w:val="20"/>
                <w:lang w:val="en-GB"/>
              </w:rPr>
              <w:t>Global Supply Management Finance</w:t>
            </w:r>
          </w:p>
        </w:tc>
      </w:tr>
      <w:tr w:rsidR="00D5016C" w:rsidRPr="00710608"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D5016C" w:rsidRPr="00710608" w:rsidRDefault="00D5016C" w:rsidP="00D5016C">
            <w:pPr>
              <w:pStyle w:val="gris"/>
              <w:framePr w:hSpace="0" w:wrap="auto" w:vAnchor="margin" w:hAnchor="text" w:xAlign="left" w:yAlign="inline"/>
              <w:spacing w:before="20" w:after="20"/>
              <w:rPr>
                <w:b w:val="0"/>
                <w:lang w:val="en-GB"/>
              </w:rPr>
            </w:pPr>
            <w:r w:rsidRPr="00710608">
              <w:rPr>
                <w:b w:val="0"/>
                <w:lang w:val="en-GB"/>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7A4464FE" w:rsidR="00D5016C" w:rsidRPr="00710608" w:rsidRDefault="00D5016C" w:rsidP="00D5016C">
            <w:pPr>
              <w:spacing w:before="20" w:after="20"/>
              <w:jc w:val="left"/>
              <w:rPr>
                <w:rFonts w:cs="Arial"/>
                <w:color w:val="000000" w:themeColor="text1"/>
                <w:szCs w:val="20"/>
                <w:lang w:val="en-GB"/>
              </w:rPr>
            </w:pPr>
            <w:r w:rsidRPr="00710608">
              <w:rPr>
                <w:rFonts w:cs="Arial"/>
                <w:color w:val="000000"/>
                <w:szCs w:val="20"/>
                <w:lang w:val="en-GB"/>
              </w:rPr>
              <w:t>Finance Business Partner</w:t>
            </w:r>
          </w:p>
        </w:tc>
      </w:tr>
      <w:tr w:rsidR="00D5016C" w:rsidRPr="00710608"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D5016C" w:rsidRPr="00710608" w:rsidRDefault="00D5016C" w:rsidP="00D5016C">
            <w:pPr>
              <w:pStyle w:val="gris"/>
              <w:framePr w:hSpace="0" w:wrap="auto" w:vAnchor="margin" w:hAnchor="text" w:xAlign="left" w:yAlign="inline"/>
              <w:spacing w:before="20" w:after="20"/>
              <w:rPr>
                <w:b w:val="0"/>
                <w:lang w:val="en-GB"/>
              </w:rPr>
            </w:pPr>
            <w:r w:rsidRPr="00710608">
              <w:rPr>
                <w:b w:val="0"/>
                <w:lang w:val="en-GB"/>
              </w:rPr>
              <w:t>Job holder:</w:t>
            </w:r>
          </w:p>
        </w:tc>
        <w:tc>
          <w:tcPr>
            <w:tcW w:w="7123" w:type="dxa"/>
            <w:tcBorders>
              <w:top w:val="dotted" w:sz="2" w:space="0" w:color="auto"/>
              <w:left w:val="nil"/>
              <w:bottom w:val="dotted" w:sz="2" w:space="0" w:color="auto"/>
              <w:right w:val="single" w:sz="4" w:space="0" w:color="auto"/>
            </w:tcBorders>
            <w:vAlign w:val="center"/>
          </w:tcPr>
          <w:p w14:paraId="4AA0E816" w14:textId="5E37230E" w:rsidR="00D5016C" w:rsidRPr="00710608" w:rsidRDefault="00411633" w:rsidP="00D5016C">
            <w:pPr>
              <w:spacing w:before="20" w:after="20"/>
              <w:jc w:val="left"/>
              <w:rPr>
                <w:rFonts w:cs="Arial"/>
                <w:color w:val="000000" w:themeColor="text1"/>
                <w:szCs w:val="20"/>
                <w:lang w:val="en-GB"/>
              </w:rPr>
            </w:pPr>
            <w:r w:rsidRPr="00710608">
              <w:rPr>
                <w:rFonts w:cs="Arial"/>
                <w:color w:val="000000" w:themeColor="text1"/>
                <w:szCs w:val="20"/>
                <w:lang w:val="en-GB"/>
              </w:rPr>
              <w:t>Vacant</w:t>
            </w:r>
          </w:p>
        </w:tc>
      </w:tr>
      <w:tr w:rsidR="00D5016C" w:rsidRPr="00710608"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D5016C" w:rsidRPr="00710608" w:rsidRDefault="00D5016C" w:rsidP="00D5016C">
            <w:pPr>
              <w:pStyle w:val="gris"/>
              <w:framePr w:hSpace="0" w:wrap="auto" w:vAnchor="margin" w:hAnchor="text" w:xAlign="left" w:yAlign="inline"/>
              <w:spacing w:before="20" w:after="20"/>
              <w:rPr>
                <w:b w:val="0"/>
                <w:lang w:val="en-GB"/>
              </w:rPr>
            </w:pPr>
            <w:r w:rsidRPr="00710608">
              <w:rPr>
                <w:b w:val="0"/>
                <w:lang w:val="en-GB"/>
              </w:rPr>
              <w:t xml:space="preserve">Date </w:t>
            </w:r>
            <w:r w:rsidRPr="00710608">
              <w:rPr>
                <w:b w:val="0"/>
                <w:sz w:val="16"/>
                <w:lang w:val="en-GB"/>
              </w:rPr>
              <w:t>(in job since)</w:t>
            </w:r>
            <w:r w:rsidRPr="00710608">
              <w:rPr>
                <w:b w:val="0"/>
                <w:lang w:val="en-GB"/>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D5016C" w:rsidRPr="00710608" w:rsidRDefault="00D5016C" w:rsidP="00D5016C">
            <w:pPr>
              <w:spacing w:before="20" w:after="20"/>
              <w:jc w:val="left"/>
              <w:rPr>
                <w:rFonts w:cs="Arial"/>
                <w:color w:val="000000" w:themeColor="text1"/>
                <w:szCs w:val="20"/>
                <w:lang w:val="en-GB"/>
              </w:rPr>
            </w:pPr>
          </w:p>
        </w:tc>
      </w:tr>
      <w:tr w:rsidR="00D5016C" w:rsidRPr="00710608"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D5016C" w:rsidRPr="00710608" w:rsidRDefault="00D5016C" w:rsidP="00D5016C">
            <w:pPr>
              <w:pStyle w:val="gris"/>
              <w:framePr w:hSpace="0" w:wrap="auto" w:vAnchor="margin" w:hAnchor="text" w:xAlign="left" w:yAlign="inline"/>
              <w:spacing w:before="20" w:after="20"/>
              <w:rPr>
                <w:b w:val="0"/>
                <w:lang w:val="en-GB"/>
              </w:rPr>
            </w:pPr>
            <w:r w:rsidRPr="00710608">
              <w:rPr>
                <w:b w:val="0"/>
                <w:lang w:val="en-GB"/>
              </w:rPr>
              <w:t xml:space="preserve">Immediate manager </w:t>
            </w:r>
            <w:r w:rsidRPr="00710608">
              <w:rPr>
                <w:b w:val="0"/>
                <w:lang w:val="en-GB"/>
              </w:rPr>
              <w:br/>
            </w:r>
            <w:r w:rsidRPr="00710608">
              <w:rPr>
                <w:b w:val="0"/>
                <w:sz w:val="16"/>
                <w:lang w:val="en-GB"/>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0868635A" w:rsidR="00D5016C" w:rsidRPr="00710608" w:rsidRDefault="0059040B" w:rsidP="00D5016C">
            <w:pPr>
              <w:spacing w:before="20" w:after="20"/>
              <w:jc w:val="left"/>
              <w:rPr>
                <w:rFonts w:cs="Arial"/>
                <w:color w:val="000000" w:themeColor="text1"/>
                <w:szCs w:val="20"/>
                <w:lang w:val="en-GB"/>
              </w:rPr>
            </w:pPr>
            <w:r w:rsidRPr="00710608">
              <w:rPr>
                <w:rFonts w:cs="Arial"/>
                <w:color w:val="000000" w:themeColor="text1"/>
                <w:szCs w:val="20"/>
                <w:lang w:val="en-GB"/>
              </w:rPr>
              <w:t>Vincent Josse</w:t>
            </w:r>
            <w:r w:rsidR="005318BD" w:rsidRPr="00710608">
              <w:rPr>
                <w:rFonts w:cs="Arial"/>
                <w:color w:val="000000" w:themeColor="text1"/>
                <w:szCs w:val="20"/>
                <w:lang w:val="en-GB"/>
              </w:rPr>
              <w:t xml:space="preserve">, </w:t>
            </w:r>
            <w:r w:rsidR="00452158" w:rsidRPr="00710608">
              <w:rPr>
                <w:rFonts w:cs="Arial"/>
                <w:color w:val="000000" w:themeColor="text1"/>
                <w:szCs w:val="20"/>
                <w:lang w:val="en-GB"/>
              </w:rPr>
              <w:t>Global Finance manager</w:t>
            </w:r>
          </w:p>
        </w:tc>
      </w:tr>
      <w:tr w:rsidR="00D5016C" w:rsidRPr="00710608"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D5016C" w:rsidRPr="00710608" w:rsidRDefault="00D5016C" w:rsidP="00D5016C">
            <w:pPr>
              <w:pStyle w:val="gris"/>
              <w:framePr w:hSpace="0" w:wrap="auto" w:vAnchor="margin" w:hAnchor="text" w:xAlign="left" w:yAlign="inline"/>
              <w:spacing w:before="20" w:after="20"/>
              <w:rPr>
                <w:b w:val="0"/>
                <w:lang w:val="en-GB"/>
              </w:rPr>
            </w:pPr>
            <w:r w:rsidRPr="00710608">
              <w:rPr>
                <w:b w:val="0"/>
                <w:lang w:val="en-GB"/>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D5016C" w:rsidRPr="00710608" w:rsidRDefault="00D5016C" w:rsidP="00D5016C">
            <w:pPr>
              <w:spacing w:before="20" w:after="20"/>
              <w:jc w:val="left"/>
              <w:rPr>
                <w:rFonts w:cs="Arial"/>
                <w:color w:val="000000" w:themeColor="text1"/>
                <w:szCs w:val="20"/>
                <w:lang w:val="en-GB"/>
              </w:rPr>
            </w:pPr>
          </w:p>
        </w:tc>
      </w:tr>
      <w:tr w:rsidR="00D5016C" w:rsidRPr="00710608"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D5016C" w:rsidRPr="00710608" w:rsidRDefault="00D5016C" w:rsidP="00D5016C">
            <w:pPr>
              <w:pStyle w:val="gris"/>
              <w:framePr w:hSpace="0" w:wrap="auto" w:vAnchor="margin" w:hAnchor="text" w:xAlign="left" w:yAlign="inline"/>
              <w:spacing w:before="20" w:after="20"/>
              <w:rPr>
                <w:b w:val="0"/>
                <w:lang w:val="en-GB"/>
              </w:rPr>
            </w:pPr>
            <w:r w:rsidRPr="00710608">
              <w:rPr>
                <w:b w:val="0"/>
                <w:lang w:val="en-GB"/>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2475A52D" w:rsidR="00D5016C" w:rsidRPr="00710608" w:rsidRDefault="009504EB" w:rsidP="00D5016C">
            <w:pPr>
              <w:spacing w:before="20" w:after="20"/>
              <w:jc w:val="left"/>
              <w:rPr>
                <w:rFonts w:cs="Arial"/>
                <w:color w:val="000000" w:themeColor="text1"/>
                <w:szCs w:val="20"/>
                <w:lang w:val="en-GB"/>
              </w:rPr>
            </w:pPr>
            <w:r w:rsidRPr="00710608">
              <w:rPr>
                <w:rFonts w:cs="Arial"/>
                <w:color w:val="000000"/>
                <w:szCs w:val="20"/>
                <w:lang w:val="en-GB"/>
              </w:rPr>
              <w:t>Stevenage / Home Working</w:t>
            </w:r>
          </w:p>
        </w:tc>
      </w:tr>
      <w:tr w:rsidR="00D5016C" w:rsidRPr="00710608"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5016C" w:rsidRPr="00710608" w:rsidRDefault="00D5016C" w:rsidP="00D5016C">
            <w:pPr>
              <w:jc w:val="left"/>
              <w:rPr>
                <w:rFonts w:cs="Arial"/>
                <w:color w:val="000000" w:themeColor="text1"/>
                <w:szCs w:val="20"/>
                <w:lang w:val="en-GB"/>
              </w:rPr>
            </w:pPr>
          </w:p>
        </w:tc>
      </w:tr>
      <w:tr w:rsidR="00D5016C" w:rsidRPr="00710608"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D5016C" w:rsidRPr="00710608" w:rsidRDefault="00D5016C" w:rsidP="00D5016C">
            <w:pPr>
              <w:pStyle w:val="titregris"/>
              <w:framePr w:hSpace="0" w:wrap="auto" w:vAnchor="margin" w:hAnchor="text" w:xAlign="left" w:yAlign="inline"/>
              <w:rPr>
                <w:b w:val="0"/>
                <w:color w:val="000000" w:themeColor="text1"/>
                <w:lang w:val="en-GB"/>
              </w:rPr>
            </w:pPr>
            <w:r w:rsidRPr="00710608">
              <w:rPr>
                <w:color w:val="FF0000"/>
                <w:lang w:val="en-GB"/>
              </w:rPr>
              <w:t xml:space="preserve">1.  </w:t>
            </w:r>
            <w:r w:rsidRPr="00710608">
              <w:rPr>
                <w:lang w:val="en-GB"/>
              </w:rPr>
              <w:t xml:space="preserve">Purpose of the Job </w:t>
            </w:r>
            <w:r w:rsidRPr="00710608">
              <w:rPr>
                <w:b w:val="0"/>
                <w:sz w:val="16"/>
                <w:lang w:val="en-GB"/>
              </w:rPr>
              <w:t>– State concisely the aim of the job</w:t>
            </w:r>
            <w:r w:rsidRPr="00710608">
              <w:rPr>
                <w:sz w:val="16"/>
                <w:lang w:val="en-GB"/>
              </w:rPr>
              <w:t xml:space="preserve">.  </w:t>
            </w:r>
          </w:p>
        </w:tc>
      </w:tr>
      <w:tr w:rsidR="00D5016C" w:rsidRPr="00710608"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D5016C" w:rsidRPr="00710608" w:rsidRDefault="00D5016C" w:rsidP="00D5016C">
            <w:pPr>
              <w:spacing w:line="360" w:lineRule="auto"/>
              <w:rPr>
                <w:rFonts w:cs="Arial"/>
                <w:sz w:val="16"/>
                <w:szCs w:val="16"/>
                <w:lang w:val="en-GB"/>
              </w:rPr>
            </w:pPr>
          </w:p>
          <w:p w14:paraId="24858728" w14:textId="1EA226C4" w:rsidR="00D5016C" w:rsidRPr="00710608" w:rsidRDefault="005B7FD8" w:rsidP="00D5016C">
            <w:pPr>
              <w:spacing w:line="276" w:lineRule="auto"/>
              <w:jc w:val="left"/>
              <w:rPr>
                <w:rFonts w:cs="Arial"/>
                <w:sz w:val="21"/>
                <w:szCs w:val="21"/>
                <w:lang w:val="en-GB"/>
              </w:rPr>
            </w:pPr>
            <w:r w:rsidRPr="00710608">
              <w:rPr>
                <w:rFonts w:cs="Arial"/>
                <w:sz w:val="21"/>
                <w:szCs w:val="21"/>
                <w:lang w:val="en-GB"/>
              </w:rPr>
              <w:t xml:space="preserve">The Finance Business Partner </w:t>
            </w:r>
            <w:r w:rsidR="00DC50A9" w:rsidRPr="00710608">
              <w:rPr>
                <w:rFonts w:cs="Arial"/>
                <w:sz w:val="21"/>
                <w:szCs w:val="21"/>
                <w:lang w:val="en-GB"/>
              </w:rPr>
              <w:t xml:space="preserve">will be hired at </w:t>
            </w:r>
            <w:r w:rsidR="00D5016C" w:rsidRPr="00710608">
              <w:rPr>
                <w:rFonts w:cs="Arial"/>
                <w:sz w:val="21"/>
                <w:szCs w:val="21"/>
                <w:lang w:val="en-GB"/>
              </w:rPr>
              <w:t>Sodexo</w:t>
            </w:r>
            <w:r w:rsidR="00DF449D" w:rsidRPr="00710608">
              <w:rPr>
                <w:rFonts w:cs="Arial"/>
                <w:sz w:val="21"/>
                <w:szCs w:val="21"/>
                <w:lang w:val="en-GB"/>
              </w:rPr>
              <w:t xml:space="preserve"> Global Services</w:t>
            </w:r>
            <w:r w:rsidR="006F1068" w:rsidRPr="00710608">
              <w:rPr>
                <w:rFonts w:cs="Arial"/>
                <w:sz w:val="21"/>
                <w:szCs w:val="21"/>
                <w:lang w:val="en-GB"/>
              </w:rPr>
              <w:t xml:space="preserve"> (SGS)</w:t>
            </w:r>
            <w:r w:rsidR="00C62779" w:rsidRPr="00710608">
              <w:rPr>
                <w:rFonts w:cs="Arial"/>
                <w:sz w:val="21"/>
                <w:szCs w:val="21"/>
                <w:lang w:val="en-GB"/>
              </w:rPr>
              <w:t>,</w:t>
            </w:r>
            <w:r w:rsidR="00DC50A9" w:rsidRPr="00710608">
              <w:rPr>
                <w:rFonts w:cs="Arial"/>
                <w:sz w:val="21"/>
                <w:szCs w:val="21"/>
                <w:lang w:val="en-GB"/>
              </w:rPr>
              <w:t xml:space="preserve"> </w:t>
            </w:r>
            <w:r w:rsidR="00C00CF1" w:rsidRPr="00710608">
              <w:rPr>
                <w:rFonts w:cs="Arial"/>
                <w:sz w:val="21"/>
                <w:szCs w:val="21"/>
                <w:lang w:val="en-GB"/>
              </w:rPr>
              <w:t xml:space="preserve">the </w:t>
            </w:r>
            <w:r w:rsidR="00966DBA" w:rsidRPr="00710608">
              <w:rPr>
                <w:rFonts w:cs="Arial"/>
                <w:sz w:val="21"/>
                <w:szCs w:val="21"/>
                <w:lang w:val="en-GB"/>
              </w:rPr>
              <w:t xml:space="preserve">entity </w:t>
            </w:r>
            <w:r w:rsidR="00C00CF1" w:rsidRPr="00710608">
              <w:rPr>
                <w:rFonts w:cs="Arial"/>
                <w:sz w:val="21"/>
                <w:szCs w:val="21"/>
                <w:lang w:val="en-GB"/>
              </w:rPr>
              <w:t>that</w:t>
            </w:r>
            <w:r w:rsidR="00DC50A9" w:rsidRPr="00710608">
              <w:rPr>
                <w:rFonts w:cs="Arial"/>
                <w:sz w:val="21"/>
                <w:szCs w:val="21"/>
                <w:lang w:val="en-GB"/>
              </w:rPr>
              <w:t xml:space="preserve"> </w:t>
            </w:r>
            <w:r w:rsidR="00D5016C" w:rsidRPr="00710608">
              <w:rPr>
                <w:rFonts w:cs="Arial"/>
                <w:sz w:val="21"/>
                <w:szCs w:val="21"/>
                <w:lang w:val="en-GB"/>
              </w:rPr>
              <w:t>negotiat</w:t>
            </w:r>
            <w:r w:rsidR="00133AF4" w:rsidRPr="00710608">
              <w:rPr>
                <w:rFonts w:cs="Arial"/>
                <w:sz w:val="21"/>
                <w:szCs w:val="21"/>
                <w:lang w:val="en-GB"/>
              </w:rPr>
              <w:t>es</w:t>
            </w:r>
            <w:r w:rsidR="00D5016C" w:rsidRPr="00710608">
              <w:rPr>
                <w:rFonts w:cs="Arial"/>
                <w:sz w:val="21"/>
                <w:szCs w:val="21"/>
                <w:lang w:val="en-GB"/>
              </w:rPr>
              <w:t xml:space="preserve"> supply management agreements with global </w:t>
            </w:r>
            <w:r w:rsidR="00E05180" w:rsidRPr="00710608">
              <w:rPr>
                <w:rFonts w:cs="Arial"/>
                <w:sz w:val="21"/>
                <w:szCs w:val="21"/>
                <w:lang w:val="en-GB"/>
              </w:rPr>
              <w:t>suppliers</w:t>
            </w:r>
            <w:r w:rsidR="00D5016C" w:rsidRPr="00710608">
              <w:rPr>
                <w:rFonts w:cs="Arial"/>
                <w:sz w:val="21"/>
                <w:szCs w:val="21"/>
                <w:lang w:val="en-GB"/>
              </w:rPr>
              <w:t xml:space="preserve"> that benefit Sodexo affiliates around the world.</w:t>
            </w:r>
            <w:r w:rsidR="001F17F4" w:rsidRPr="00710608">
              <w:rPr>
                <w:rFonts w:cs="Arial"/>
                <w:sz w:val="21"/>
                <w:szCs w:val="21"/>
                <w:lang w:val="en-GB"/>
              </w:rPr>
              <w:t xml:space="preserve"> </w:t>
            </w:r>
            <w:r w:rsidR="004263F2" w:rsidRPr="00710608">
              <w:rPr>
                <w:rFonts w:cs="Arial"/>
                <w:sz w:val="21"/>
                <w:szCs w:val="21"/>
                <w:lang w:val="en-GB"/>
              </w:rPr>
              <w:t xml:space="preserve">SGS </w:t>
            </w:r>
            <w:r w:rsidR="001F17F4" w:rsidRPr="00710608">
              <w:rPr>
                <w:rFonts w:cs="Arial"/>
                <w:sz w:val="21"/>
                <w:szCs w:val="21"/>
                <w:lang w:val="en-GB"/>
              </w:rPr>
              <w:t xml:space="preserve">signs </w:t>
            </w:r>
            <w:r w:rsidR="00F04C6E" w:rsidRPr="00710608">
              <w:rPr>
                <w:rFonts w:cs="Arial"/>
                <w:sz w:val="21"/>
                <w:szCs w:val="21"/>
                <w:lang w:val="en-GB"/>
              </w:rPr>
              <w:t>b</w:t>
            </w:r>
            <w:r w:rsidR="003867B1" w:rsidRPr="00710608">
              <w:rPr>
                <w:rFonts w:cs="Arial"/>
                <w:sz w:val="21"/>
                <w:szCs w:val="21"/>
                <w:lang w:val="en-GB"/>
              </w:rPr>
              <w:t>roker contract</w:t>
            </w:r>
            <w:r w:rsidR="00C00CF1" w:rsidRPr="00710608">
              <w:rPr>
                <w:rFonts w:cs="Arial"/>
                <w:sz w:val="21"/>
                <w:szCs w:val="21"/>
                <w:lang w:val="en-GB"/>
              </w:rPr>
              <w:t>s</w:t>
            </w:r>
            <w:r w:rsidR="003867B1" w:rsidRPr="00710608">
              <w:rPr>
                <w:rFonts w:cs="Arial"/>
                <w:sz w:val="21"/>
                <w:szCs w:val="21"/>
                <w:lang w:val="en-GB"/>
              </w:rPr>
              <w:t xml:space="preserve"> with</w:t>
            </w:r>
            <w:r w:rsidR="00AE16BF" w:rsidRPr="00710608">
              <w:rPr>
                <w:rFonts w:cs="Arial"/>
                <w:sz w:val="21"/>
                <w:szCs w:val="21"/>
                <w:lang w:val="en-GB"/>
              </w:rPr>
              <w:t xml:space="preserve"> the</w:t>
            </w:r>
            <w:r w:rsidR="003867B1" w:rsidRPr="00710608">
              <w:rPr>
                <w:rFonts w:cs="Arial"/>
                <w:sz w:val="21"/>
                <w:szCs w:val="21"/>
                <w:lang w:val="en-GB"/>
              </w:rPr>
              <w:t xml:space="preserve"> global </w:t>
            </w:r>
            <w:r w:rsidR="00807599" w:rsidRPr="00710608">
              <w:rPr>
                <w:rFonts w:cs="Arial"/>
                <w:sz w:val="21"/>
                <w:szCs w:val="21"/>
                <w:lang w:val="en-GB"/>
              </w:rPr>
              <w:t xml:space="preserve">suppliers </w:t>
            </w:r>
            <w:r w:rsidR="00C00CF1" w:rsidRPr="00710608">
              <w:rPr>
                <w:rFonts w:cs="Arial"/>
                <w:sz w:val="21"/>
                <w:szCs w:val="21"/>
                <w:lang w:val="en-GB"/>
              </w:rPr>
              <w:t xml:space="preserve">to </w:t>
            </w:r>
            <w:r w:rsidR="00807599" w:rsidRPr="00710608">
              <w:rPr>
                <w:rFonts w:cs="Arial"/>
                <w:sz w:val="21"/>
                <w:szCs w:val="21"/>
                <w:lang w:val="en-GB"/>
              </w:rPr>
              <w:t>promot</w:t>
            </w:r>
            <w:r w:rsidR="00C00CF1" w:rsidRPr="00710608">
              <w:rPr>
                <w:rFonts w:cs="Arial"/>
                <w:sz w:val="21"/>
                <w:szCs w:val="21"/>
                <w:lang w:val="en-GB"/>
              </w:rPr>
              <w:t>e</w:t>
            </w:r>
            <w:r w:rsidR="00807599" w:rsidRPr="00710608">
              <w:rPr>
                <w:rFonts w:cs="Arial"/>
                <w:sz w:val="21"/>
                <w:szCs w:val="21"/>
                <w:lang w:val="en-GB"/>
              </w:rPr>
              <w:t xml:space="preserve"> the</w:t>
            </w:r>
            <w:r w:rsidR="00AE16BF" w:rsidRPr="00710608">
              <w:rPr>
                <w:rFonts w:cs="Arial"/>
                <w:sz w:val="21"/>
                <w:szCs w:val="21"/>
                <w:lang w:val="en-GB"/>
              </w:rPr>
              <w:t>m</w:t>
            </w:r>
            <w:r w:rsidR="00807599" w:rsidRPr="00710608">
              <w:rPr>
                <w:rFonts w:cs="Arial"/>
                <w:sz w:val="21"/>
                <w:szCs w:val="21"/>
                <w:lang w:val="en-GB"/>
              </w:rPr>
              <w:t xml:space="preserve"> within the Sodexo Group and manag</w:t>
            </w:r>
            <w:r w:rsidR="003730DC" w:rsidRPr="00710608">
              <w:rPr>
                <w:rFonts w:cs="Arial"/>
                <w:sz w:val="21"/>
                <w:szCs w:val="21"/>
                <w:lang w:val="en-GB"/>
              </w:rPr>
              <w:t>es</w:t>
            </w:r>
            <w:r w:rsidR="00807599" w:rsidRPr="00710608">
              <w:rPr>
                <w:rFonts w:cs="Arial"/>
                <w:sz w:val="21"/>
                <w:szCs w:val="21"/>
                <w:lang w:val="en-GB"/>
              </w:rPr>
              <w:t xml:space="preserve"> the overall relationship </w:t>
            </w:r>
            <w:r w:rsidR="00184FC5" w:rsidRPr="00710608">
              <w:rPr>
                <w:rFonts w:cs="Arial"/>
                <w:sz w:val="21"/>
                <w:szCs w:val="21"/>
                <w:lang w:val="en-GB"/>
              </w:rPr>
              <w:t>i</w:t>
            </w:r>
            <w:r w:rsidR="00E05180" w:rsidRPr="00710608">
              <w:rPr>
                <w:rFonts w:cs="Arial"/>
                <w:sz w:val="21"/>
                <w:szCs w:val="21"/>
                <w:lang w:val="en-GB"/>
              </w:rPr>
              <w:t>n</w:t>
            </w:r>
            <w:r w:rsidR="00D5016C" w:rsidRPr="00710608">
              <w:rPr>
                <w:rFonts w:cs="Arial"/>
                <w:sz w:val="21"/>
                <w:szCs w:val="21"/>
                <w:lang w:val="en-GB"/>
              </w:rPr>
              <w:t xml:space="preserve"> compensation for a broker fee</w:t>
            </w:r>
            <w:r w:rsidR="00C62779" w:rsidRPr="00710608">
              <w:rPr>
                <w:rFonts w:cs="Arial"/>
                <w:sz w:val="21"/>
                <w:szCs w:val="21"/>
                <w:lang w:val="en-GB"/>
              </w:rPr>
              <w:t>.</w:t>
            </w:r>
          </w:p>
          <w:p w14:paraId="319EE0AD" w14:textId="77777777" w:rsidR="00D5016C" w:rsidRPr="00710608" w:rsidRDefault="00D5016C" w:rsidP="00D5016C">
            <w:pPr>
              <w:spacing w:line="276" w:lineRule="auto"/>
              <w:jc w:val="left"/>
              <w:rPr>
                <w:rFonts w:cs="Arial"/>
                <w:sz w:val="21"/>
                <w:szCs w:val="21"/>
                <w:lang w:val="en-GB"/>
              </w:rPr>
            </w:pPr>
          </w:p>
          <w:p w14:paraId="09FFDD4E" w14:textId="36376881" w:rsidR="00D5016C" w:rsidRPr="00710608" w:rsidRDefault="00D5016C" w:rsidP="00D5016C">
            <w:pPr>
              <w:spacing w:line="276" w:lineRule="auto"/>
              <w:jc w:val="left"/>
              <w:rPr>
                <w:rFonts w:cs="Arial"/>
                <w:sz w:val="21"/>
                <w:szCs w:val="21"/>
                <w:lang w:val="en-GB"/>
              </w:rPr>
            </w:pPr>
            <w:r w:rsidRPr="00710608">
              <w:rPr>
                <w:rFonts w:cs="Arial"/>
                <w:sz w:val="21"/>
                <w:szCs w:val="21"/>
                <w:lang w:val="en-GB"/>
              </w:rPr>
              <w:t xml:space="preserve">The role is about being the </w:t>
            </w:r>
            <w:r w:rsidR="003730DC" w:rsidRPr="00710608">
              <w:rPr>
                <w:rFonts w:cs="Arial"/>
                <w:sz w:val="21"/>
                <w:szCs w:val="21"/>
                <w:lang w:val="en-GB"/>
              </w:rPr>
              <w:t xml:space="preserve">Finance </w:t>
            </w:r>
            <w:r w:rsidRPr="00710608">
              <w:rPr>
                <w:rFonts w:cs="Arial"/>
                <w:sz w:val="21"/>
                <w:szCs w:val="21"/>
                <w:lang w:val="en-GB"/>
              </w:rPr>
              <w:t xml:space="preserve">Business Partner for the broker activity engaging with the food and non-food </w:t>
            </w:r>
            <w:r w:rsidR="00DC2666" w:rsidRPr="00710608">
              <w:rPr>
                <w:rFonts w:cs="Arial"/>
                <w:sz w:val="21"/>
                <w:szCs w:val="21"/>
                <w:lang w:val="en-GB"/>
              </w:rPr>
              <w:t>G</w:t>
            </w:r>
            <w:r w:rsidR="00184FC5" w:rsidRPr="00710608">
              <w:rPr>
                <w:rFonts w:cs="Arial"/>
                <w:sz w:val="21"/>
                <w:szCs w:val="21"/>
                <w:lang w:val="en-GB"/>
              </w:rPr>
              <w:t xml:space="preserve">lobal </w:t>
            </w:r>
            <w:r w:rsidR="00DC2666" w:rsidRPr="00710608">
              <w:rPr>
                <w:rFonts w:cs="Arial"/>
                <w:sz w:val="21"/>
                <w:szCs w:val="21"/>
                <w:lang w:val="en-GB"/>
              </w:rPr>
              <w:t>B</w:t>
            </w:r>
            <w:r w:rsidRPr="00710608">
              <w:rPr>
                <w:rFonts w:cs="Arial"/>
                <w:sz w:val="21"/>
                <w:szCs w:val="21"/>
                <w:lang w:val="en-GB"/>
              </w:rPr>
              <w:t xml:space="preserve">uyers (FM, </w:t>
            </w:r>
            <w:r w:rsidR="00DC2666" w:rsidRPr="00710608">
              <w:rPr>
                <w:rFonts w:cs="Arial"/>
                <w:sz w:val="21"/>
                <w:szCs w:val="21"/>
                <w:lang w:val="en-GB"/>
              </w:rPr>
              <w:t>I</w:t>
            </w:r>
            <w:r w:rsidRPr="00710608">
              <w:rPr>
                <w:rFonts w:cs="Arial"/>
                <w:sz w:val="21"/>
                <w:szCs w:val="21"/>
                <w:lang w:val="en-GB"/>
              </w:rPr>
              <w:t xml:space="preserve">ndirect and Uniform) and with the regions’ supply management teams to </w:t>
            </w:r>
            <w:r w:rsidR="005910CB" w:rsidRPr="00710608">
              <w:rPr>
                <w:rFonts w:cs="Arial"/>
                <w:sz w:val="21"/>
                <w:szCs w:val="21"/>
                <w:lang w:val="en-GB"/>
              </w:rPr>
              <w:t>optimi</w:t>
            </w:r>
            <w:r w:rsidR="000E3960" w:rsidRPr="00710608">
              <w:rPr>
                <w:rFonts w:cs="Arial"/>
                <w:sz w:val="21"/>
                <w:szCs w:val="21"/>
                <w:lang w:val="en-GB"/>
              </w:rPr>
              <w:t>s</w:t>
            </w:r>
            <w:r w:rsidR="005910CB" w:rsidRPr="00710608">
              <w:rPr>
                <w:rFonts w:cs="Arial"/>
                <w:sz w:val="21"/>
                <w:szCs w:val="21"/>
                <w:lang w:val="en-GB"/>
              </w:rPr>
              <w:t>e</w:t>
            </w:r>
            <w:r w:rsidRPr="00710608">
              <w:rPr>
                <w:rFonts w:cs="Arial"/>
                <w:sz w:val="21"/>
                <w:szCs w:val="21"/>
                <w:lang w:val="en-GB"/>
              </w:rPr>
              <w:t xml:space="preserve"> the </w:t>
            </w:r>
            <w:r w:rsidR="003123CC" w:rsidRPr="00710608">
              <w:rPr>
                <w:rFonts w:cs="Arial"/>
                <w:sz w:val="21"/>
                <w:szCs w:val="21"/>
                <w:lang w:val="en-GB"/>
              </w:rPr>
              <w:t>attractiveness</w:t>
            </w:r>
            <w:r w:rsidRPr="00710608">
              <w:rPr>
                <w:rFonts w:cs="Arial"/>
                <w:sz w:val="21"/>
                <w:szCs w:val="21"/>
                <w:lang w:val="en-GB"/>
              </w:rPr>
              <w:t xml:space="preserve"> and the performance of the </w:t>
            </w:r>
            <w:r w:rsidR="009D42FD" w:rsidRPr="00710608">
              <w:rPr>
                <w:rFonts w:cs="Arial"/>
                <w:sz w:val="21"/>
                <w:szCs w:val="21"/>
                <w:lang w:val="en-GB"/>
              </w:rPr>
              <w:t>b</w:t>
            </w:r>
            <w:r w:rsidRPr="00710608">
              <w:rPr>
                <w:rFonts w:cs="Arial"/>
                <w:sz w:val="21"/>
                <w:szCs w:val="21"/>
                <w:lang w:val="en-GB"/>
              </w:rPr>
              <w:t>roker contracts.</w:t>
            </w:r>
          </w:p>
          <w:p w14:paraId="282F3142" w14:textId="0E2058EB" w:rsidR="00D5016C" w:rsidRPr="00710608" w:rsidRDefault="00D5016C" w:rsidP="00D5016C">
            <w:pPr>
              <w:pStyle w:val="ListParagraph"/>
              <w:ind w:left="360"/>
              <w:jc w:val="left"/>
              <w:rPr>
                <w:rFonts w:cs="Arial"/>
                <w:sz w:val="21"/>
                <w:szCs w:val="21"/>
                <w:lang w:val="en-GB"/>
              </w:rPr>
            </w:pPr>
          </w:p>
        </w:tc>
      </w:tr>
    </w:tbl>
    <w:p w14:paraId="0F24F907" w14:textId="77777777" w:rsidR="000C665E" w:rsidRPr="00710608" w:rsidRDefault="000C665E" w:rsidP="009A36F7">
      <w:pPr>
        <w:rPr>
          <w:rFonts w:cs="Arial"/>
          <w:color w:val="000000" w:themeColor="text1"/>
          <w:szCs w:val="20"/>
          <w:vertAlign w:val="subscript"/>
          <w:lang w:val="en-GB"/>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710608"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710608" w:rsidRDefault="00A95906" w:rsidP="0060007C">
            <w:pPr>
              <w:pStyle w:val="titregris"/>
              <w:framePr w:hSpace="0" w:wrap="auto" w:vAnchor="margin" w:hAnchor="text" w:xAlign="left" w:yAlign="inline"/>
              <w:ind w:left="142" w:hanging="426"/>
              <w:rPr>
                <w:b w:val="0"/>
                <w:color w:val="000000" w:themeColor="text1"/>
                <w:lang w:val="en-GB"/>
              </w:rPr>
            </w:pPr>
            <w:bookmarkStart w:id="0" w:name="_Hlk114141570"/>
            <w:r w:rsidRPr="00710608">
              <w:rPr>
                <w:color w:val="FF0000"/>
                <w:lang w:val="en-GB"/>
              </w:rPr>
              <w:t>5.</w:t>
            </w:r>
            <w:r w:rsidRPr="00710608">
              <w:rPr>
                <w:lang w:val="en-GB"/>
              </w:rPr>
              <w:t xml:space="preserve">  </w:t>
            </w:r>
            <w:r w:rsidRPr="00710608">
              <w:rPr>
                <w:color w:val="FF0000"/>
                <w:lang w:val="en-GB"/>
              </w:rPr>
              <w:t xml:space="preserve">2.  </w:t>
            </w:r>
            <w:r w:rsidRPr="00710608">
              <w:rPr>
                <w:lang w:val="en-GB"/>
              </w:rPr>
              <w:t xml:space="preserve">Main assignments </w:t>
            </w:r>
            <w:r w:rsidRPr="00710608">
              <w:rPr>
                <w:b w:val="0"/>
                <w:sz w:val="16"/>
                <w:lang w:val="en-GB"/>
              </w:rPr>
              <w:t>–</w:t>
            </w:r>
            <w:r w:rsidRPr="00710608">
              <w:rPr>
                <w:sz w:val="16"/>
                <w:lang w:val="en-GB"/>
              </w:rPr>
              <w:t xml:space="preserve"> </w:t>
            </w:r>
            <w:r w:rsidRPr="00710608">
              <w:rPr>
                <w:b w:val="0"/>
                <w:sz w:val="16"/>
                <w:lang w:val="en-GB"/>
              </w:rPr>
              <w:t>Indicate the main activities / duties to be conducted in the job.</w:t>
            </w:r>
          </w:p>
        </w:tc>
      </w:tr>
      <w:tr w:rsidR="008260DB" w:rsidRPr="00710608"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Pr="00710608" w:rsidRDefault="008260DB" w:rsidP="001165D6">
            <w:pPr>
              <w:jc w:val="left"/>
              <w:rPr>
                <w:rFonts w:cs="Arial"/>
                <w:color w:val="000000" w:themeColor="text1"/>
                <w:szCs w:val="20"/>
                <w:lang w:val="en-GB"/>
              </w:rPr>
            </w:pPr>
          </w:p>
          <w:p w14:paraId="344C41EB" w14:textId="1CC86772" w:rsidR="006E156E" w:rsidRPr="00710608" w:rsidRDefault="007B4C67" w:rsidP="006E156E">
            <w:pPr>
              <w:pStyle w:val="ListParagraph"/>
              <w:numPr>
                <w:ilvl w:val="0"/>
                <w:numId w:val="22"/>
              </w:numPr>
              <w:spacing w:after="80" w:line="276" w:lineRule="auto"/>
              <w:contextualSpacing w:val="0"/>
              <w:jc w:val="left"/>
              <w:rPr>
                <w:rFonts w:cs="Arial"/>
                <w:sz w:val="21"/>
                <w:szCs w:val="21"/>
                <w:lang w:val="en-GB"/>
              </w:rPr>
            </w:pPr>
            <w:r w:rsidRPr="00710608">
              <w:rPr>
                <w:rFonts w:cs="Arial"/>
                <w:sz w:val="21"/>
                <w:szCs w:val="21"/>
                <w:lang w:val="en-GB"/>
              </w:rPr>
              <w:t>To be the Subject M</w:t>
            </w:r>
            <w:r w:rsidR="00760CB2" w:rsidRPr="00710608">
              <w:rPr>
                <w:rFonts w:cs="Arial"/>
                <w:sz w:val="21"/>
                <w:szCs w:val="21"/>
                <w:lang w:val="en-GB"/>
              </w:rPr>
              <w:t xml:space="preserve">atter </w:t>
            </w:r>
            <w:r w:rsidRPr="00710608">
              <w:rPr>
                <w:rFonts w:cs="Arial"/>
                <w:sz w:val="21"/>
                <w:szCs w:val="21"/>
                <w:lang w:val="en-GB"/>
              </w:rPr>
              <w:t>E</w:t>
            </w:r>
            <w:r w:rsidR="00760CB2" w:rsidRPr="00710608">
              <w:rPr>
                <w:rFonts w:cs="Arial"/>
                <w:sz w:val="21"/>
                <w:szCs w:val="21"/>
                <w:lang w:val="en-GB"/>
              </w:rPr>
              <w:t>xpert</w:t>
            </w:r>
            <w:r w:rsidRPr="00710608">
              <w:rPr>
                <w:rFonts w:cs="Arial"/>
                <w:sz w:val="21"/>
                <w:szCs w:val="21"/>
                <w:lang w:val="en-GB"/>
              </w:rPr>
              <w:t xml:space="preserve"> on broker </w:t>
            </w:r>
            <w:r w:rsidR="00983467" w:rsidRPr="00710608">
              <w:rPr>
                <w:rFonts w:cs="Arial"/>
                <w:sz w:val="21"/>
                <w:szCs w:val="21"/>
                <w:lang w:val="en-GB"/>
              </w:rPr>
              <w:t>contracts</w:t>
            </w:r>
            <w:r w:rsidR="00CB5269" w:rsidRPr="00710608">
              <w:rPr>
                <w:rFonts w:cs="Arial"/>
                <w:sz w:val="21"/>
                <w:szCs w:val="21"/>
                <w:lang w:val="en-GB"/>
              </w:rPr>
              <w:t xml:space="preserve">, </w:t>
            </w:r>
            <w:r w:rsidR="00FB4104" w:rsidRPr="00710608">
              <w:rPr>
                <w:rFonts w:cs="Arial"/>
                <w:sz w:val="21"/>
                <w:szCs w:val="21"/>
                <w:lang w:val="en-GB"/>
              </w:rPr>
              <w:t xml:space="preserve">guiding the other members of the </w:t>
            </w:r>
            <w:r w:rsidR="001165D6" w:rsidRPr="00710608">
              <w:rPr>
                <w:rFonts w:cs="Arial"/>
                <w:sz w:val="21"/>
                <w:szCs w:val="21"/>
                <w:lang w:val="en-GB"/>
              </w:rPr>
              <w:t>b</w:t>
            </w:r>
            <w:r w:rsidR="00FB4104" w:rsidRPr="00710608">
              <w:rPr>
                <w:rFonts w:cs="Arial"/>
                <w:sz w:val="21"/>
                <w:szCs w:val="21"/>
                <w:lang w:val="en-GB"/>
              </w:rPr>
              <w:t xml:space="preserve">roker </w:t>
            </w:r>
            <w:r w:rsidR="001165D6" w:rsidRPr="00710608">
              <w:rPr>
                <w:rFonts w:cs="Arial"/>
                <w:sz w:val="21"/>
                <w:szCs w:val="21"/>
                <w:lang w:val="en-GB"/>
              </w:rPr>
              <w:t xml:space="preserve">finance </w:t>
            </w:r>
            <w:r w:rsidR="00FB4104" w:rsidRPr="00710608">
              <w:rPr>
                <w:rFonts w:cs="Arial"/>
                <w:sz w:val="21"/>
                <w:szCs w:val="21"/>
                <w:lang w:val="en-GB"/>
              </w:rPr>
              <w:t>team to model the fee calculation</w:t>
            </w:r>
            <w:r w:rsidR="00D26A3C" w:rsidRPr="00710608">
              <w:rPr>
                <w:rFonts w:cs="Arial"/>
                <w:sz w:val="21"/>
                <w:szCs w:val="21"/>
                <w:lang w:val="en-GB"/>
              </w:rPr>
              <w:t>.</w:t>
            </w:r>
          </w:p>
          <w:p w14:paraId="3D46ED59" w14:textId="5502C05A" w:rsidR="00395830" w:rsidRPr="00710608" w:rsidRDefault="00CA4E1D" w:rsidP="008339B5">
            <w:pPr>
              <w:pStyle w:val="ListParagraph"/>
              <w:numPr>
                <w:ilvl w:val="0"/>
                <w:numId w:val="22"/>
              </w:numPr>
              <w:rPr>
                <w:rFonts w:cs="Arial"/>
                <w:color w:val="000000" w:themeColor="text1"/>
                <w:szCs w:val="20"/>
                <w:lang w:val="en-GB"/>
              </w:rPr>
            </w:pPr>
            <w:r w:rsidRPr="00710608">
              <w:rPr>
                <w:rFonts w:cs="Arial"/>
                <w:color w:val="000000" w:themeColor="text1"/>
                <w:szCs w:val="20"/>
                <w:lang w:val="en-GB"/>
              </w:rPr>
              <w:t xml:space="preserve">To </w:t>
            </w:r>
            <w:r w:rsidR="00F03B9B" w:rsidRPr="00710608">
              <w:rPr>
                <w:rFonts w:cs="Arial"/>
                <w:color w:val="000000" w:themeColor="text1"/>
                <w:szCs w:val="20"/>
                <w:lang w:val="en-GB"/>
              </w:rPr>
              <w:t xml:space="preserve">build </w:t>
            </w:r>
            <w:r w:rsidR="00710608">
              <w:rPr>
                <w:rFonts w:cs="Arial"/>
                <w:color w:val="000000" w:themeColor="text1"/>
                <w:szCs w:val="20"/>
                <w:lang w:val="en-GB"/>
              </w:rPr>
              <w:t xml:space="preserve">a </w:t>
            </w:r>
            <w:r w:rsidR="00F03B9B" w:rsidRPr="00710608">
              <w:rPr>
                <w:rFonts w:cs="Arial"/>
                <w:color w:val="000000" w:themeColor="text1"/>
                <w:szCs w:val="20"/>
                <w:lang w:val="en-GB"/>
              </w:rPr>
              <w:t xml:space="preserve">partnership with </w:t>
            </w:r>
            <w:r w:rsidR="008339B5" w:rsidRPr="00710608">
              <w:rPr>
                <w:rFonts w:cs="Arial"/>
                <w:color w:val="000000" w:themeColor="text1"/>
                <w:szCs w:val="20"/>
                <w:lang w:val="en-GB"/>
              </w:rPr>
              <w:t xml:space="preserve">the </w:t>
            </w:r>
            <w:r w:rsidR="00AE523B" w:rsidRPr="00710608">
              <w:rPr>
                <w:rFonts w:cs="Arial"/>
                <w:color w:val="000000" w:themeColor="text1"/>
                <w:szCs w:val="20"/>
                <w:lang w:val="en-GB"/>
              </w:rPr>
              <w:t>G</w:t>
            </w:r>
            <w:r w:rsidR="008339B5" w:rsidRPr="00710608">
              <w:rPr>
                <w:rFonts w:cs="Arial"/>
                <w:color w:val="000000" w:themeColor="text1"/>
                <w:szCs w:val="20"/>
                <w:lang w:val="en-GB"/>
              </w:rPr>
              <w:t xml:space="preserve">lobal </w:t>
            </w:r>
            <w:r w:rsidR="00FD10CD" w:rsidRPr="00710608">
              <w:rPr>
                <w:rFonts w:cs="Arial"/>
                <w:color w:val="000000" w:themeColor="text1"/>
                <w:szCs w:val="20"/>
                <w:lang w:val="en-GB"/>
              </w:rPr>
              <w:t>B</w:t>
            </w:r>
            <w:r w:rsidR="008339B5" w:rsidRPr="00710608">
              <w:rPr>
                <w:rFonts w:cs="Arial"/>
                <w:color w:val="000000" w:themeColor="text1"/>
                <w:szCs w:val="20"/>
                <w:lang w:val="en-GB"/>
              </w:rPr>
              <w:t>uyers</w:t>
            </w:r>
            <w:r w:rsidR="00B23691">
              <w:rPr>
                <w:rFonts w:cs="Arial"/>
                <w:color w:val="000000" w:themeColor="text1"/>
                <w:szCs w:val="20"/>
                <w:lang w:val="en-GB"/>
              </w:rPr>
              <w:t xml:space="preserve">, </w:t>
            </w:r>
            <w:r w:rsidR="008C2BD7" w:rsidRPr="00710608">
              <w:rPr>
                <w:rFonts w:cs="Arial"/>
                <w:color w:val="000000" w:themeColor="text1"/>
                <w:szCs w:val="20"/>
                <w:lang w:val="en-GB"/>
              </w:rPr>
              <w:t>provid</w:t>
            </w:r>
            <w:r w:rsidR="00B23691">
              <w:rPr>
                <w:rFonts w:cs="Arial"/>
                <w:color w:val="000000" w:themeColor="text1"/>
                <w:szCs w:val="20"/>
                <w:lang w:val="en-GB"/>
              </w:rPr>
              <w:t>ing</w:t>
            </w:r>
            <w:r w:rsidR="008C2BD7" w:rsidRPr="00710608">
              <w:rPr>
                <w:rFonts w:cs="Arial"/>
                <w:color w:val="000000" w:themeColor="text1"/>
                <w:szCs w:val="20"/>
                <w:lang w:val="en-GB"/>
              </w:rPr>
              <w:t xml:space="preserve"> tools</w:t>
            </w:r>
            <w:r w:rsidR="008339B5" w:rsidRPr="00710608">
              <w:rPr>
                <w:rFonts w:cs="Arial"/>
                <w:color w:val="000000" w:themeColor="text1"/>
                <w:szCs w:val="20"/>
                <w:lang w:val="en-GB"/>
              </w:rPr>
              <w:t xml:space="preserve"> </w:t>
            </w:r>
            <w:r w:rsidR="00552765" w:rsidRPr="00710608">
              <w:rPr>
                <w:rFonts w:cs="Arial"/>
                <w:color w:val="000000" w:themeColor="text1"/>
                <w:szCs w:val="20"/>
                <w:lang w:val="en-GB"/>
              </w:rPr>
              <w:t xml:space="preserve">to </w:t>
            </w:r>
            <w:r w:rsidR="008339B5" w:rsidRPr="00710608">
              <w:rPr>
                <w:rFonts w:cs="Arial"/>
                <w:color w:val="000000" w:themeColor="text1"/>
                <w:szCs w:val="20"/>
                <w:lang w:val="en-GB"/>
              </w:rPr>
              <w:t xml:space="preserve">design </w:t>
            </w:r>
            <w:r w:rsidR="002943CC" w:rsidRPr="00710608">
              <w:rPr>
                <w:rFonts w:cs="Arial"/>
                <w:color w:val="000000" w:themeColor="text1"/>
                <w:szCs w:val="20"/>
                <w:lang w:val="en-GB"/>
              </w:rPr>
              <w:t xml:space="preserve">new </w:t>
            </w:r>
            <w:r w:rsidR="008339B5" w:rsidRPr="00710608">
              <w:rPr>
                <w:rFonts w:cs="Arial"/>
                <w:color w:val="000000" w:themeColor="text1"/>
                <w:szCs w:val="20"/>
                <w:lang w:val="en-GB"/>
              </w:rPr>
              <w:t>broker contracts,</w:t>
            </w:r>
            <w:r w:rsidR="002943CC" w:rsidRPr="00710608">
              <w:rPr>
                <w:rFonts w:cs="Arial"/>
                <w:color w:val="000000" w:themeColor="text1"/>
                <w:szCs w:val="20"/>
                <w:lang w:val="en-GB"/>
              </w:rPr>
              <w:t xml:space="preserve"> simpl</w:t>
            </w:r>
            <w:r w:rsidR="00B23691">
              <w:rPr>
                <w:rFonts w:cs="Arial"/>
                <w:color w:val="000000" w:themeColor="text1"/>
                <w:szCs w:val="20"/>
                <w:lang w:val="en-GB"/>
              </w:rPr>
              <w:t xml:space="preserve">ify </w:t>
            </w:r>
            <w:r w:rsidR="002943CC" w:rsidRPr="00710608">
              <w:rPr>
                <w:rFonts w:cs="Arial"/>
                <w:color w:val="000000" w:themeColor="text1"/>
                <w:szCs w:val="20"/>
                <w:lang w:val="en-GB"/>
              </w:rPr>
              <w:t>existing contracts,</w:t>
            </w:r>
            <w:r w:rsidR="008339B5" w:rsidRPr="00710608">
              <w:rPr>
                <w:rFonts w:cs="Arial"/>
                <w:color w:val="000000" w:themeColor="text1"/>
                <w:szCs w:val="20"/>
                <w:lang w:val="en-GB"/>
              </w:rPr>
              <w:t xml:space="preserve"> negotiat</w:t>
            </w:r>
            <w:r w:rsidR="00B23691">
              <w:rPr>
                <w:rFonts w:cs="Arial"/>
                <w:color w:val="000000" w:themeColor="text1"/>
                <w:szCs w:val="20"/>
                <w:lang w:val="en-GB"/>
              </w:rPr>
              <w:t>e</w:t>
            </w:r>
            <w:r w:rsidR="00CE7C20" w:rsidRPr="00710608">
              <w:rPr>
                <w:rFonts w:cs="Arial"/>
                <w:color w:val="000000" w:themeColor="text1"/>
                <w:szCs w:val="20"/>
                <w:lang w:val="en-GB"/>
              </w:rPr>
              <w:t xml:space="preserve"> with suppliers</w:t>
            </w:r>
            <w:r w:rsidR="005121A5" w:rsidRPr="00710608">
              <w:rPr>
                <w:rFonts w:cs="Arial"/>
                <w:color w:val="000000" w:themeColor="text1"/>
                <w:szCs w:val="20"/>
                <w:lang w:val="en-GB"/>
              </w:rPr>
              <w:t xml:space="preserve">, </w:t>
            </w:r>
            <w:r w:rsidR="005E676F" w:rsidRPr="00710608">
              <w:rPr>
                <w:rFonts w:cs="Arial"/>
                <w:color w:val="000000" w:themeColor="text1"/>
                <w:szCs w:val="20"/>
                <w:lang w:val="en-GB"/>
              </w:rPr>
              <w:t>driv</w:t>
            </w:r>
            <w:r w:rsidR="00B23691">
              <w:rPr>
                <w:rFonts w:cs="Arial"/>
                <w:color w:val="000000" w:themeColor="text1"/>
                <w:szCs w:val="20"/>
                <w:lang w:val="en-GB"/>
              </w:rPr>
              <w:t>e</w:t>
            </w:r>
            <w:r w:rsidR="005E676F" w:rsidRPr="00710608">
              <w:rPr>
                <w:rFonts w:cs="Arial"/>
                <w:color w:val="000000" w:themeColor="text1"/>
                <w:szCs w:val="20"/>
                <w:lang w:val="en-GB"/>
              </w:rPr>
              <w:t xml:space="preserve"> con</w:t>
            </w:r>
            <w:r w:rsidR="00205C60" w:rsidRPr="00710608">
              <w:rPr>
                <w:rFonts w:cs="Arial"/>
                <w:color w:val="000000" w:themeColor="text1"/>
                <w:szCs w:val="20"/>
                <w:lang w:val="en-GB"/>
              </w:rPr>
              <w:t>ditio</w:t>
            </w:r>
            <w:r w:rsidR="00011B5A" w:rsidRPr="00710608">
              <w:rPr>
                <w:rFonts w:cs="Arial"/>
                <w:color w:val="000000" w:themeColor="text1"/>
                <w:szCs w:val="20"/>
                <w:lang w:val="en-GB"/>
              </w:rPr>
              <w:t>nal</w:t>
            </w:r>
            <w:r w:rsidR="00205C60" w:rsidRPr="00710608">
              <w:rPr>
                <w:rFonts w:cs="Arial"/>
                <w:color w:val="000000" w:themeColor="text1"/>
                <w:szCs w:val="20"/>
                <w:lang w:val="en-GB"/>
              </w:rPr>
              <w:t xml:space="preserve"> </w:t>
            </w:r>
            <w:r w:rsidR="003779A5" w:rsidRPr="00710608">
              <w:rPr>
                <w:rFonts w:cs="Arial"/>
                <w:color w:val="000000" w:themeColor="text1"/>
                <w:szCs w:val="20"/>
                <w:lang w:val="en-GB"/>
              </w:rPr>
              <w:t>fee</w:t>
            </w:r>
            <w:r w:rsidR="00B23B6D" w:rsidRPr="00710608">
              <w:rPr>
                <w:rFonts w:cs="Arial"/>
                <w:color w:val="000000" w:themeColor="text1"/>
                <w:szCs w:val="20"/>
                <w:lang w:val="en-GB"/>
              </w:rPr>
              <w:t>s</w:t>
            </w:r>
            <w:r w:rsidR="003779A5" w:rsidRPr="00710608">
              <w:rPr>
                <w:rFonts w:cs="Arial"/>
                <w:color w:val="000000" w:themeColor="text1"/>
                <w:szCs w:val="20"/>
                <w:lang w:val="en-GB"/>
              </w:rPr>
              <w:t xml:space="preserve"> </w:t>
            </w:r>
            <w:r w:rsidR="008339B5" w:rsidRPr="00710608">
              <w:rPr>
                <w:rFonts w:cs="Arial"/>
                <w:color w:val="000000" w:themeColor="text1"/>
                <w:szCs w:val="20"/>
                <w:lang w:val="en-GB"/>
              </w:rPr>
              <w:t xml:space="preserve">thereby </w:t>
            </w:r>
            <w:r w:rsidR="00E555E4" w:rsidRPr="00710608">
              <w:rPr>
                <w:rFonts w:cs="Arial"/>
                <w:color w:val="000000" w:themeColor="text1"/>
                <w:szCs w:val="20"/>
                <w:lang w:val="en-GB"/>
              </w:rPr>
              <w:t xml:space="preserve">obtaining </w:t>
            </w:r>
            <w:r w:rsidR="008339B5" w:rsidRPr="00710608">
              <w:rPr>
                <w:rFonts w:cs="Arial"/>
                <w:color w:val="000000" w:themeColor="text1"/>
                <w:szCs w:val="20"/>
                <w:lang w:val="en-GB"/>
              </w:rPr>
              <w:t xml:space="preserve">the best remuneration </w:t>
            </w:r>
            <w:r w:rsidR="005D4BFE" w:rsidRPr="00710608">
              <w:rPr>
                <w:rFonts w:cs="Arial"/>
                <w:color w:val="000000" w:themeColor="text1"/>
                <w:szCs w:val="20"/>
                <w:lang w:val="en-GB"/>
              </w:rPr>
              <w:t>and optimising cash.</w:t>
            </w:r>
          </w:p>
          <w:p w14:paraId="2420BB65" w14:textId="77777777" w:rsidR="00C14997" w:rsidRPr="00710608" w:rsidRDefault="00C14997" w:rsidP="00C14997">
            <w:pPr>
              <w:pStyle w:val="ListParagraph"/>
              <w:ind w:left="360"/>
              <w:rPr>
                <w:rFonts w:cs="Arial"/>
                <w:color w:val="000000" w:themeColor="text1"/>
                <w:szCs w:val="20"/>
                <w:lang w:val="en-GB"/>
              </w:rPr>
            </w:pPr>
          </w:p>
          <w:p w14:paraId="6655F203" w14:textId="28C6749A" w:rsidR="00F446D4" w:rsidRPr="00710608" w:rsidRDefault="007E5434" w:rsidP="00A801A9">
            <w:pPr>
              <w:pStyle w:val="ListParagraph"/>
              <w:numPr>
                <w:ilvl w:val="0"/>
                <w:numId w:val="22"/>
              </w:numPr>
              <w:rPr>
                <w:rFonts w:cs="Arial"/>
                <w:color w:val="000000" w:themeColor="text1"/>
                <w:szCs w:val="20"/>
                <w:lang w:val="en-GB"/>
              </w:rPr>
            </w:pPr>
            <w:r w:rsidRPr="00710608">
              <w:rPr>
                <w:rFonts w:cs="Arial"/>
                <w:color w:val="000000" w:themeColor="text1"/>
                <w:szCs w:val="20"/>
                <w:lang w:val="en-GB"/>
              </w:rPr>
              <w:t xml:space="preserve">To partner </w:t>
            </w:r>
            <w:r w:rsidR="00C14997" w:rsidRPr="00710608">
              <w:rPr>
                <w:rFonts w:cs="Arial"/>
                <w:color w:val="000000" w:themeColor="text1"/>
                <w:szCs w:val="20"/>
                <w:lang w:val="en-GB"/>
              </w:rPr>
              <w:t xml:space="preserve">with </w:t>
            </w:r>
            <w:r w:rsidR="00DF5C54" w:rsidRPr="00710608">
              <w:rPr>
                <w:rFonts w:cs="Arial"/>
                <w:color w:val="000000" w:themeColor="text1"/>
                <w:szCs w:val="20"/>
                <w:lang w:val="en-GB"/>
              </w:rPr>
              <w:t>t</w:t>
            </w:r>
            <w:r w:rsidRPr="00710608">
              <w:rPr>
                <w:rFonts w:cs="Arial"/>
                <w:color w:val="000000" w:themeColor="text1"/>
                <w:szCs w:val="20"/>
                <w:lang w:val="en-GB"/>
              </w:rPr>
              <w:t xml:space="preserve">he </w:t>
            </w:r>
            <w:r w:rsidR="00C14997" w:rsidRPr="00710608">
              <w:rPr>
                <w:rFonts w:cs="Arial"/>
                <w:color w:val="000000" w:themeColor="text1"/>
                <w:szCs w:val="20"/>
                <w:lang w:val="en-GB"/>
              </w:rPr>
              <w:t xml:space="preserve">regional Supply Management teams to understand the impact of the local </w:t>
            </w:r>
            <w:r w:rsidR="00885C27" w:rsidRPr="00710608">
              <w:rPr>
                <w:rFonts w:cs="Arial"/>
                <w:color w:val="000000" w:themeColor="text1"/>
                <w:szCs w:val="20"/>
                <w:lang w:val="en-GB"/>
              </w:rPr>
              <w:t xml:space="preserve">business </w:t>
            </w:r>
            <w:r w:rsidR="00E64C68" w:rsidRPr="00710608">
              <w:rPr>
                <w:rFonts w:cs="Arial"/>
                <w:color w:val="000000" w:themeColor="text1"/>
                <w:szCs w:val="20"/>
                <w:lang w:val="en-GB"/>
              </w:rPr>
              <w:t>trends</w:t>
            </w:r>
            <w:r w:rsidR="00F22037" w:rsidRPr="00710608">
              <w:rPr>
                <w:rFonts w:cs="Arial"/>
                <w:color w:val="000000" w:themeColor="text1"/>
                <w:szCs w:val="20"/>
                <w:lang w:val="en-GB"/>
              </w:rPr>
              <w:t xml:space="preserve"> </w:t>
            </w:r>
            <w:r w:rsidR="008844CD" w:rsidRPr="00710608">
              <w:rPr>
                <w:rFonts w:cs="Arial"/>
                <w:color w:val="000000" w:themeColor="text1"/>
                <w:szCs w:val="20"/>
                <w:lang w:val="en-GB"/>
              </w:rPr>
              <w:t>on broker</w:t>
            </w:r>
            <w:r w:rsidR="00D53270" w:rsidRPr="00710608">
              <w:rPr>
                <w:rFonts w:cs="Arial"/>
                <w:color w:val="000000" w:themeColor="text1"/>
                <w:szCs w:val="20"/>
                <w:lang w:val="en-GB"/>
              </w:rPr>
              <w:t xml:space="preserve"> fee </w:t>
            </w:r>
            <w:r w:rsidR="00F22037" w:rsidRPr="00710608">
              <w:rPr>
                <w:rFonts w:cs="Arial"/>
                <w:color w:val="000000" w:themeColor="text1"/>
                <w:szCs w:val="20"/>
                <w:lang w:val="en-GB"/>
              </w:rPr>
              <w:t>and</w:t>
            </w:r>
            <w:r w:rsidR="00C14997" w:rsidRPr="00710608">
              <w:rPr>
                <w:rFonts w:cs="Arial"/>
                <w:color w:val="000000" w:themeColor="text1"/>
                <w:szCs w:val="20"/>
                <w:lang w:val="en-GB"/>
              </w:rPr>
              <w:t xml:space="preserve"> to </w:t>
            </w:r>
            <w:r w:rsidR="00422817" w:rsidRPr="00710608">
              <w:rPr>
                <w:rFonts w:cs="Arial"/>
                <w:color w:val="000000" w:themeColor="text1"/>
                <w:szCs w:val="20"/>
                <w:lang w:val="en-GB"/>
              </w:rPr>
              <w:t>explain</w:t>
            </w:r>
            <w:r w:rsidR="00C14997" w:rsidRPr="00710608">
              <w:rPr>
                <w:rFonts w:cs="Arial"/>
                <w:color w:val="000000" w:themeColor="text1"/>
                <w:szCs w:val="20"/>
                <w:lang w:val="en-GB"/>
              </w:rPr>
              <w:t xml:space="preserve"> the broker fee construct</w:t>
            </w:r>
            <w:r w:rsidR="00A26704" w:rsidRPr="00710608">
              <w:rPr>
                <w:rFonts w:cs="Arial"/>
                <w:color w:val="000000" w:themeColor="text1"/>
                <w:szCs w:val="20"/>
                <w:lang w:val="en-GB"/>
              </w:rPr>
              <w:t>ion</w:t>
            </w:r>
            <w:r w:rsidR="00C14997" w:rsidRPr="00710608">
              <w:rPr>
                <w:rFonts w:cs="Arial"/>
                <w:color w:val="000000" w:themeColor="text1"/>
                <w:szCs w:val="20"/>
                <w:lang w:val="en-GB"/>
              </w:rPr>
              <w:t xml:space="preserve"> and calculation</w:t>
            </w:r>
            <w:r w:rsidR="00C77477" w:rsidRPr="00710608">
              <w:rPr>
                <w:rFonts w:cs="Arial"/>
                <w:color w:val="000000" w:themeColor="text1"/>
                <w:szCs w:val="20"/>
                <w:lang w:val="en-GB"/>
              </w:rPr>
              <w:t>.</w:t>
            </w:r>
          </w:p>
          <w:p w14:paraId="0A32411F" w14:textId="77777777" w:rsidR="00F446D4" w:rsidRPr="00710608" w:rsidRDefault="00F446D4" w:rsidP="00F446D4">
            <w:pPr>
              <w:pStyle w:val="ListParagraph"/>
              <w:rPr>
                <w:rFonts w:cs="Arial"/>
                <w:color w:val="000000" w:themeColor="text1"/>
                <w:szCs w:val="20"/>
                <w:lang w:val="en-GB"/>
              </w:rPr>
            </w:pPr>
          </w:p>
          <w:p w14:paraId="75BAA359" w14:textId="7704A583" w:rsidR="00043679" w:rsidRPr="00710608" w:rsidRDefault="009D5FA7" w:rsidP="00F253CB">
            <w:pPr>
              <w:pStyle w:val="ListParagraph"/>
              <w:numPr>
                <w:ilvl w:val="0"/>
                <w:numId w:val="22"/>
              </w:numPr>
              <w:rPr>
                <w:rFonts w:cs="Arial"/>
                <w:color w:val="000000" w:themeColor="text1"/>
                <w:szCs w:val="20"/>
                <w:lang w:val="en-GB"/>
              </w:rPr>
            </w:pPr>
            <w:r w:rsidRPr="00710608">
              <w:rPr>
                <w:rFonts w:cs="Arial"/>
                <w:color w:val="000000" w:themeColor="text1"/>
                <w:szCs w:val="20"/>
                <w:lang w:val="en-GB"/>
              </w:rPr>
              <w:t xml:space="preserve">To </w:t>
            </w:r>
            <w:r w:rsidR="009162B8" w:rsidRPr="00710608">
              <w:rPr>
                <w:rFonts w:cs="Arial"/>
                <w:color w:val="000000" w:themeColor="text1"/>
                <w:szCs w:val="20"/>
                <w:lang w:val="en-GB"/>
              </w:rPr>
              <w:t>build report</w:t>
            </w:r>
            <w:r w:rsidR="00CA273B" w:rsidRPr="00710608">
              <w:rPr>
                <w:rFonts w:cs="Arial"/>
                <w:color w:val="000000" w:themeColor="text1"/>
                <w:szCs w:val="20"/>
                <w:lang w:val="en-GB"/>
              </w:rPr>
              <w:t>s</w:t>
            </w:r>
            <w:r w:rsidR="009162B8" w:rsidRPr="00710608">
              <w:rPr>
                <w:rFonts w:cs="Arial"/>
                <w:color w:val="000000" w:themeColor="text1"/>
                <w:szCs w:val="20"/>
                <w:lang w:val="en-GB"/>
              </w:rPr>
              <w:t xml:space="preserve"> </w:t>
            </w:r>
            <w:r w:rsidR="007D0D2B" w:rsidRPr="00710608">
              <w:rPr>
                <w:rFonts w:cs="Arial"/>
                <w:color w:val="000000" w:themeColor="text1"/>
                <w:szCs w:val="20"/>
                <w:lang w:val="en-GB"/>
              </w:rPr>
              <w:t xml:space="preserve">and analysis </w:t>
            </w:r>
            <w:r w:rsidR="00B11D42" w:rsidRPr="00710608">
              <w:rPr>
                <w:rFonts w:cs="Arial"/>
                <w:color w:val="000000" w:themeColor="text1"/>
                <w:szCs w:val="20"/>
                <w:lang w:val="en-GB"/>
              </w:rPr>
              <w:t xml:space="preserve">to </w:t>
            </w:r>
            <w:r w:rsidR="007E5434" w:rsidRPr="00710608">
              <w:rPr>
                <w:rFonts w:cs="Arial"/>
                <w:color w:val="000000" w:themeColor="text1"/>
                <w:szCs w:val="20"/>
                <w:lang w:val="en-GB"/>
              </w:rPr>
              <w:t>M</w:t>
            </w:r>
            <w:r w:rsidR="00B11D42" w:rsidRPr="00710608">
              <w:rPr>
                <w:rFonts w:cs="Arial"/>
                <w:color w:val="000000" w:themeColor="text1"/>
                <w:szCs w:val="20"/>
                <w:lang w:val="en-GB"/>
              </w:rPr>
              <w:t>anagement</w:t>
            </w:r>
            <w:r w:rsidR="00622EBE" w:rsidRPr="00710608">
              <w:rPr>
                <w:rFonts w:cs="Arial"/>
                <w:color w:val="000000" w:themeColor="text1"/>
                <w:szCs w:val="20"/>
                <w:lang w:val="en-GB"/>
              </w:rPr>
              <w:t>,</w:t>
            </w:r>
            <w:r w:rsidR="00C60DE6" w:rsidRPr="00710608">
              <w:rPr>
                <w:rFonts w:cs="Arial"/>
                <w:color w:val="000000" w:themeColor="text1"/>
                <w:szCs w:val="20"/>
                <w:lang w:val="en-GB"/>
              </w:rPr>
              <w:t xml:space="preserve"> </w:t>
            </w:r>
            <w:r w:rsidR="006F5B72">
              <w:rPr>
                <w:rFonts w:cs="Arial"/>
                <w:color w:val="000000" w:themeColor="text1"/>
                <w:szCs w:val="20"/>
                <w:lang w:val="en-GB"/>
              </w:rPr>
              <w:t>recommending</w:t>
            </w:r>
            <w:r w:rsidR="00F76038" w:rsidRPr="00710608">
              <w:rPr>
                <w:rFonts w:cs="Arial"/>
                <w:color w:val="000000" w:themeColor="text1"/>
                <w:szCs w:val="20"/>
                <w:lang w:val="en-GB"/>
              </w:rPr>
              <w:t xml:space="preserve"> </w:t>
            </w:r>
            <w:r w:rsidR="00A7131B" w:rsidRPr="00710608">
              <w:rPr>
                <w:rFonts w:cs="Arial"/>
                <w:color w:val="000000" w:themeColor="text1"/>
                <w:szCs w:val="20"/>
                <w:lang w:val="en-GB"/>
              </w:rPr>
              <w:t xml:space="preserve">levers to </w:t>
            </w:r>
            <w:r w:rsidR="00F76038" w:rsidRPr="00710608">
              <w:rPr>
                <w:rFonts w:cs="Arial"/>
                <w:color w:val="000000" w:themeColor="text1"/>
                <w:szCs w:val="20"/>
                <w:lang w:val="en-GB"/>
              </w:rPr>
              <w:t>improve performance</w:t>
            </w:r>
            <w:r w:rsidR="000E6DBE">
              <w:rPr>
                <w:rFonts w:cs="Arial"/>
                <w:color w:val="000000" w:themeColor="text1"/>
                <w:szCs w:val="20"/>
                <w:lang w:val="en-GB"/>
              </w:rPr>
              <w:t xml:space="preserve"> and</w:t>
            </w:r>
            <w:r w:rsidR="00C60DE6" w:rsidRPr="00710608">
              <w:rPr>
                <w:rFonts w:cs="Arial"/>
                <w:color w:val="000000" w:themeColor="text1"/>
                <w:szCs w:val="20"/>
                <w:lang w:val="en-GB"/>
              </w:rPr>
              <w:t xml:space="preserve"> </w:t>
            </w:r>
            <w:r w:rsidR="000E6DBE">
              <w:rPr>
                <w:rFonts w:cs="Arial"/>
                <w:color w:val="000000" w:themeColor="text1"/>
                <w:szCs w:val="20"/>
                <w:lang w:val="en-GB"/>
              </w:rPr>
              <w:t xml:space="preserve">outlining </w:t>
            </w:r>
            <w:r w:rsidR="00C60DE6" w:rsidRPr="00710608">
              <w:rPr>
                <w:rFonts w:cs="Arial"/>
                <w:color w:val="000000" w:themeColor="text1"/>
                <w:szCs w:val="20"/>
                <w:lang w:val="en-GB"/>
              </w:rPr>
              <w:t>associated r</w:t>
            </w:r>
            <w:r w:rsidR="00440F19" w:rsidRPr="00710608">
              <w:rPr>
                <w:rFonts w:cs="Arial"/>
                <w:color w:val="000000" w:themeColor="text1"/>
                <w:szCs w:val="20"/>
                <w:lang w:val="en-GB"/>
              </w:rPr>
              <w:t xml:space="preserve">isks and </w:t>
            </w:r>
            <w:r w:rsidR="00C60DE6" w:rsidRPr="00710608">
              <w:rPr>
                <w:rFonts w:cs="Arial"/>
                <w:color w:val="000000" w:themeColor="text1"/>
                <w:szCs w:val="20"/>
                <w:lang w:val="en-GB"/>
              </w:rPr>
              <w:t>o</w:t>
            </w:r>
            <w:r w:rsidR="00440F19" w:rsidRPr="00710608">
              <w:rPr>
                <w:rFonts w:cs="Arial"/>
                <w:color w:val="000000" w:themeColor="text1"/>
                <w:szCs w:val="20"/>
                <w:lang w:val="en-GB"/>
              </w:rPr>
              <w:t>pportunities</w:t>
            </w:r>
            <w:r w:rsidR="007D0D2B" w:rsidRPr="00710608">
              <w:rPr>
                <w:rFonts w:cs="Arial"/>
                <w:color w:val="000000" w:themeColor="text1"/>
                <w:szCs w:val="20"/>
                <w:lang w:val="en-GB"/>
              </w:rPr>
              <w:t xml:space="preserve"> in support of decision making</w:t>
            </w:r>
            <w:r w:rsidR="00514182" w:rsidRPr="00710608">
              <w:rPr>
                <w:rFonts w:cs="Arial"/>
                <w:color w:val="000000" w:themeColor="text1"/>
                <w:szCs w:val="20"/>
                <w:lang w:val="en-GB"/>
              </w:rPr>
              <w:t>.</w:t>
            </w:r>
          </w:p>
          <w:p w14:paraId="5E7F3A18" w14:textId="77777777" w:rsidR="00DB5952" w:rsidRPr="00710608" w:rsidRDefault="00DB5952" w:rsidP="00DB5952">
            <w:pPr>
              <w:pStyle w:val="ListParagraph"/>
              <w:rPr>
                <w:rFonts w:cs="Arial"/>
                <w:color w:val="000000" w:themeColor="text1"/>
                <w:szCs w:val="20"/>
                <w:lang w:val="en-GB"/>
              </w:rPr>
            </w:pPr>
          </w:p>
          <w:p w14:paraId="660B671A" w14:textId="4DA63FA6" w:rsidR="00DB5952" w:rsidRPr="00710608" w:rsidRDefault="00DB5952" w:rsidP="00F253CB">
            <w:pPr>
              <w:pStyle w:val="ListParagraph"/>
              <w:numPr>
                <w:ilvl w:val="0"/>
                <w:numId w:val="22"/>
              </w:numPr>
              <w:rPr>
                <w:rFonts w:cs="Arial"/>
                <w:color w:val="000000" w:themeColor="text1"/>
                <w:szCs w:val="20"/>
                <w:lang w:val="en-GB"/>
              </w:rPr>
            </w:pPr>
            <w:r w:rsidRPr="00710608">
              <w:rPr>
                <w:rFonts w:cs="Arial"/>
                <w:color w:val="000000" w:themeColor="text1"/>
                <w:szCs w:val="20"/>
                <w:lang w:val="en-GB"/>
              </w:rPr>
              <w:t>To</w:t>
            </w:r>
            <w:r w:rsidR="001B4FA0" w:rsidRPr="00710608">
              <w:rPr>
                <w:rFonts w:cs="Arial"/>
                <w:color w:val="000000" w:themeColor="text1"/>
                <w:szCs w:val="20"/>
                <w:lang w:val="en-GB"/>
              </w:rPr>
              <w:t xml:space="preserve"> </w:t>
            </w:r>
            <w:r w:rsidR="0017208B" w:rsidRPr="00710608">
              <w:rPr>
                <w:rFonts w:cs="Arial"/>
                <w:color w:val="000000" w:themeColor="text1"/>
                <w:szCs w:val="20"/>
                <w:lang w:val="en-GB"/>
              </w:rPr>
              <w:t xml:space="preserve">lead </w:t>
            </w:r>
            <w:r w:rsidR="00042D08">
              <w:rPr>
                <w:rFonts w:cs="Arial"/>
                <w:color w:val="000000" w:themeColor="text1"/>
                <w:szCs w:val="20"/>
                <w:lang w:val="en-GB"/>
              </w:rPr>
              <w:t xml:space="preserve">process </w:t>
            </w:r>
            <w:r w:rsidR="0010492D" w:rsidRPr="00710608">
              <w:rPr>
                <w:rFonts w:cs="Arial"/>
                <w:color w:val="000000" w:themeColor="text1"/>
                <w:szCs w:val="20"/>
                <w:lang w:val="en-GB"/>
              </w:rPr>
              <w:t xml:space="preserve">improvement </w:t>
            </w:r>
            <w:r w:rsidR="00FD780D" w:rsidRPr="00710608">
              <w:rPr>
                <w:rFonts w:cs="Arial"/>
                <w:color w:val="000000" w:themeColor="text1"/>
                <w:szCs w:val="20"/>
                <w:lang w:val="en-GB"/>
              </w:rPr>
              <w:t>project</w:t>
            </w:r>
            <w:r w:rsidR="00F61CD2">
              <w:rPr>
                <w:rFonts w:cs="Arial"/>
                <w:color w:val="000000" w:themeColor="text1"/>
                <w:szCs w:val="20"/>
                <w:lang w:val="en-GB"/>
              </w:rPr>
              <w:t>s</w:t>
            </w:r>
            <w:r w:rsidR="00FD780D" w:rsidRPr="00710608">
              <w:rPr>
                <w:rFonts w:cs="Arial"/>
                <w:color w:val="000000" w:themeColor="text1"/>
                <w:szCs w:val="20"/>
                <w:lang w:val="en-GB"/>
              </w:rPr>
              <w:t xml:space="preserve"> </w:t>
            </w:r>
            <w:r w:rsidR="00260794" w:rsidRPr="00710608">
              <w:rPr>
                <w:rFonts w:cs="Arial"/>
                <w:color w:val="000000" w:themeColor="text1"/>
                <w:szCs w:val="20"/>
                <w:lang w:val="en-GB"/>
              </w:rPr>
              <w:t xml:space="preserve">and </w:t>
            </w:r>
            <w:r w:rsidR="00514182" w:rsidRPr="00710608">
              <w:rPr>
                <w:rFonts w:cs="Arial"/>
                <w:color w:val="000000" w:themeColor="text1"/>
                <w:szCs w:val="20"/>
                <w:lang w:val="en-GB"/>
              </w:rPr>
              <w:t>challenge</w:t>
            </w:r>
            <w:r w:rsidR="00FD780D" w:rsidRPr="00710608">
              <w:rPr>
                <w:rFonts w:cs="Arial"/>
                <w:color w:val="000000" w:themeColor="text1"/>
                <w:szCs w:val="20"/>
                <w:lang w:val="en-GB"/>
              </w:rPr>
              <w:t xml:space="preserve"> the</w:t>
            </w:r>
            <w:r w:rsidR="00514182" w:rsidRPr="00710608">
              <w:rPr>
                <w:rFonts w:cs="Arial"/>
                <w:color w:val="000000" w:themeColor="text1"/>
                <w:szCs w:val="20"/>
                <w:lang w:val="en-GB"/>
              </w:rPr>
              <w:t xml:space="preserve"> current way of working</w:t>
            </w:r>
            <w:r w:rsidR="00811C67" w:rsidRPr="00710608">
              <w:rPr>
                <w:rFonts w:cs="Arial"/>
                <w:color w:val="000000" w:themeColor="text1"/>
                <w:szCs w:val="20"/>
                <w:lang w:val="en-GB"/>
              </w:rPr>
              <w:t>.</w:t>
            </w:r>
          </w:p>
          <w:p w14:paraId="188A28C7" w14:textId="771A0110" w:rsidR="00160B3D" w:rsidRPr="00710608" w:rsidRDefault="00160B3D" w:rsidP="00F253CB">
            <w:pPr>
              <w:jc w:val="left"/>
              <w:rPr>
                <w:rFonts w:cs="Arial"/>
                <w:color w:val="000000" w:themeColor="text1"/>
                <w:szCs w:val="20"/>
                <w:lang w:val="en-GB"/>
              </w:rPr>
            </w:pPr>
          </w:p>
          <w:p w14:paraId="06F4AD77" w14:textId="4CFA4F66" w:rsidR="008260DB" w:rsidRPr="00710608" w:rsidRDefault="008260DB" w:rsidP="0060007C">
            <w:pPr>
              <w:jc w:val="left"/>
              <w:rPr>
                <w:rFonts w:cs="Arial"/>
                <w:color w:val="000000" w:themeColor="text1"/>
                <w:szCs w:val="20"/>
                <w:lang w:val="en-GB"/>
              </w:rPr>
            </w:pPr>
          </w:p>
        </w:tc>
      </w:tr>
      <w:bookmarkEnd w:id="0"/>
    </w:tbl>
    <w:p w14:paraId="4832470F" w14:textId="4BDCD9A6" w:rsidR="008260DB" w:rsidRPr="00710608" w:rsidRDefault="008260DB" w:rsidP="009A36F7">
      <w:pPr>
        <w:rPr>
          <w:rFonts w:cs="Arial"/>
          <w:color w:val="000000" w:themeColor="text1"/>
          <w:szCs w:val="20"/>
          <w:vertAlign w:val="subscript"/>
          <w:lang w:val="en-GB"/>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710608" w14:paraId="52035C81" w14:textId="77777777" w:rsidTr="00A86A37">
        <w:trPr>
          <w:trHeight w:val="565"/>
        </w:trPr>
        <w:tc>
          <w:tcPr>
            <w:tcW w:w="10375" w:type="dxa"/>
            <w:shd w:val="clear" w:color="auto" w:fill="F2F2F2"/>
            <w:vAlign w:val="center"/>
          </w:tcPr>
          <w:p w14:paraId="25E80B39" w14:textId="106BC9FD" w:rsidR="008260DB" w:rsidRPr="00710608" w:rsidRDefault="008260DB" w:rsidP="00EF0A4B">
            <w:pPr>
              <w:pStyle w:val="titregris"/>
              <w:framePr w:hSpace="0" w:wrap="auto" w:vAnchor="margin" w:hAnchor="text" w:xAlign="left" w:yAlign="inline"/>
              <w:ind w:left="142" w:hanging="426"/>
              <w:rPr>
                <w:b w:val="0"/>
                <w:color w:val="000000" w:themeColor="text1"/>
                <w:lang w:val="en-GB"/>
              </w:rPr>
            </w:pPr>
            <w:r w:rsidRPr="00710608">
              <w:rPr>
                <w:color w:val="000000" w:themeColor="text1"/>
                <w:lang w:val="en-GB"/>
              </w:rPr>
              <w:t>2</w:t>
            </w:r>
            <w:r w:rsidR="00160B3D" w:rsidRPr="00710608">
              <w:rPr>
                <w:color w:val="FF0000"/>
                <w:lang w:val="en-GB"/>
              </w:rPr>
              <w:t>.</w:t>
            </w:r>
            <w:r w:rsidR="00160B3D" w:rsidRPr="00710608">
              <w:rPr>
                <w:lang w:val="en-GB"/>
              </w:rPr>
              <w:t xml:space="preserve">  </w:t>
            </w:r>
            <w:r w:rsidR="00160B3D" w:rsidRPr="00710608">
              <w:rPr>
                <w:color w:val="FF0000"/>
                <w:lang w:val="en-GB"/>
              </w:rPr>
              <w:t xml:space="preserve">3.  </w:t>
            </w:r>
            <w:r w:rsidR="00160B3D" w:rsidRPr="00710608">
              <w:rPr>
                <w:lang w:val="en-GB"/>
              </w:rPr>
              <w:t xml:space="preserve">Context and main issues </w:t>
            </w:r>
            <w:r w:rsidR="00160B3D" w:rsidRPr="00710608">
              <w:rPr>
                <w:sz w:val="16"/>
                <w:lang w:val="en-GB"/>
              </w:rPr>
              <w:t>– Describe the most difficult types of problems the jobholder must face (internal or external to Sodexo) and/or the regulations, guidelines, practices that are to be adhered to.</w:t>
            </w:r>
          </w:p>
        </w:tc>
      </w:tr>
      <w:tr w:rsidR="008260DB" w:rsidRPr="00710608" w14:paraId="0529D246" w14:textId="77777777" w:rsidTr="00A86A37">
        <w:tc>
          <w:tcPr>
            <w:tcW w:w="10375" w:type="dxa"/>
          </w:tcPr>
          <w:p w14:paraId="66008FB0" w14:textId="77777777" w:rsidR="008260DB" w:rsidRPr="00710608" w:rsidRDefault="008260DB" w:rsidP="00EF0A4B">
            <w:pPr>
              <w:pStyle w:val="ListParagraph"/>
              <w:ind w:left="360"/>
              <w:jc w:val="left"/>
              <w:rPr>
                <w:rFonts w:cs="Arial"/>
                <w:color w:val="000000" w:themeColor="text1"/>
                <w:szCs w:val="20"/>
                <w:lang w:val="en-GB"/>
              </w:rPr>
            </w:pPr>
          </w:p>
          <w:p w14:paraId="7AB5A5F8" w14:textId="66819427" w:rsidR="008260DB" w:rsidRPr="00710608" w:rsidRDefault="009B5157" w:rsidP="008325F6">
            <w:pPr>
              <w:pStyle w:val="ListParagraph"/>
              <w:numPr>
                <w:ilvl w:val="0"/>
                <w:numId w:val="22"/>
              </w:numPr>
              <w:jc w:val="left"/>
              <w:rPr>
                <w:rFonts w:cs="Arial"/>
                <w:color w:val="000000" w:themeColor="text1"/>
                <w:szCs w:val="20"/>
                <w:lang w:val="en-GB"/>
              </w:rPr>
            </w:pPr>
            <w:r w:rsidRPr="00710608">
              <w:rPr>
                <w:rFonts w:cs="Arial"/>
                <w:color w:val="000000" w:themeColor="text1"/>
                <w:szCs w:val="20"/>
                <w:lang w:val="en-GB"/>
              </w:rPr>
              <w:t xml:space="preserve">The Broker fee </w:t>
            </w:r>
            <w:r w:rsidR="00560840" w:rsidRPr="00710608">
              <w:rPr>
                <w:rFonts w:cs="Arial"/>
                <w:color w:val="000000" w:themeColor="text1"/>
                <w:szCs w:val="20"/>
                <w:lang w:val="en-GB"/>
              </w:rPr>
              <w:t xml:space="preserve">is a result of a complex calculation and </w:t>
            </w:r>
            <w:r w:rsidR="000937AF" w:rsidRPr="00710608">
              <w:rPr>
                <w:rFonts w:cs="Arial"/>
                <w:color w:val="000000" w:themeColor="text1"/>
                <w:szCs w:val="20"/>
                <w:lang w:val="en-GB"/>
              </w:rPr>
              <w:t xml:space="preserve">accounting treatment. </w:t>
            </w:r>
            <w:r w:rsidR="00A95DAE" w:rsidRPr="00710608">
              <w:rPr>
                <w:rFonts w:cs="Arial"/>
                <w:color w:val="000000" w:themeColor="text1"/>
                <w:szCs w:val="20"/>
                <w:lang w:val="en-GB"/>
              </w:rPr>
              <w:t xml:space="preserve">The business partner </w:t>
            </w:r>
            <w:r w:rsidR="00584BCF" w:rsidRPr="00710608">
              <w:rPr>
                <w:rFonts w:cs="Arial"/>
                <w:color w:val="000000" w:themeColor="text1"/>
                <w:szCs w:val="20"/>
                <w:lang w:val="en-GB"/>
              </w:rPr>
              <w:t xml:space="preserve">must </w:t>
            </w:r>
            <w:r w:rsidR="00740C52" w:rsidRPr="00710608">
              <w:rPr>
                <w:rFonts w:cs="Arial"/>
                <w:color w:val="000000" w:themeColor="text1"/>
                <w:szCs w:val="20"/>
                <w:lang w:val="en-GB"/>
              </w:rPr>
              <w:t>transform this complexity into clear messages to our stakeholders</w:t>
            </w:r>
            <w:r w:rsidR="00FC5877" w:rsidRPr="00710608">
              <w:rPr>
                <w:rFonts w:cs="Arial"/>
                <w:color w:val="000000" w:themeColor="text1"/>
                <w:szCs w:val="20"/>
                <w:lang w:val="en-GB"/>
              </w:rPr>
              <w:t>.</w:t>
            </w:r>
          </w:p>
          <w:p w14:paraId="62AFE318" w14:textId="77777777" w:rsidR="00FC5877" w:rsidRPr="00710608" w:rsidRDefault="00FC5877" w:rsidP="00FC5877">
            <w:pPr>
              <w:pStyle w:val="ListParagraph"/>
              <w:ind w:left="360"/>
              <w:jc w:val="left"/>
              <w:rPr>
                <w:rFonts w:cs="Arial"/>
                <w:color w:val="000000" w:themeColor="text1"/>
                <w:szCs w:val="20"/>
                <w:lang w:val="en-GB"/>
              </w:rPr>
            </w:pPr>
          </w:p>
          <w:p w14:paraId="3DD4A220" w14:textId="0C6337F9" w:rsidR="00242D0C" w:rsidRPr="00710608" w:rsidRDefault="002D0B56" w:rsidP="007659CD">
            <w:pPr>
              <w:pStyle w:val="ListParagraph"/>
              <w:numPr>
                <w:ilvl w:val="0"/>
                <w:numId w:val="22"/>
              </w:numPr>
              <w:jc w:val="left"/>
              <w:rPr>
                <w:rFonts w:cs="Arial"/>
                <w:color w:val="000000" w:themeColor="text1"/>
                <w:szCs w:val="20"/>
                <w:lang w:val="en-GB"/>
              </w:rPr>
            </w:pPr>
            <w:r w:rsidRPr="00710608">
              <w:rPr>
                <w:rFonts w:cs="Arial"/>
                <w:color w:val="000000" w:themeColor="text1"/>
                <w:szCs w:val="20"/>
                <w:lang w:val="en-GB"/>
              </w:rPr>
              <w:t>The l</w:t>
            </w:r>
            <w:r w:rsidR="001C4039" w:rsidRPr="00710608">
              <w:rPr>
                <w:rFonts w:cs="Arial"/>
                <w:color w:val="000000" w:themeColor="text1"/>
                <w:szCs w:val="20"/>
                <w:lang w:val="en-GB"/>
              </w:rPr>
              <w:t xml:space="preserve">evel of purchases </w:t>
            </w:r>
            <w:r w:rsidR="000D1814" w:rsidRPr="00710608">
              <w:rPr>
                <w:rFonts w:cs="Arial"/>
                <w:color w:val="000000" w:themeColor="text1"/>
                <w:szCs w:val="20"/>
                <w:lang w:val="en-GB"/>
              </w:rPr>
              <w:t xml:space="preserve">eligible for </w:t>
            </w:r>
            <w:r w:rsidR="00F61CD2">
              <w:rPr>
                <w:rFonts w:cs="Arial"/>
                <w:color w:val="000000" w:themeColor="text1"/>
                <w:szCs w:val="20"/>
                <w:lang w:val="en-GB"/>
              </w:rPr>
              <w:t xml:space="preserve">the </w:t>
            </w:r>
            <w:r w:rsidR="000D1814" w:rsidRPr="00710608">
              <w:rPr>
                <w:rFonts w:cs="Arial"/>
                <w:color w:val="000000" w:themeColor="text1"/>
                <w:szCs w:val="20"/>
                <w:lang w:val="en-GB"/>
              </w:rPr>
              <w:t xml:space="preserve">broker fee </w:t>
            </w:r>
            <w:r w:rsidR="002F6697" w:rsidRPr="00710608">
              <w:rPr>
                <w:rFonts w:cs="Arial"/>
                <w:color w:val="000000" w:themeColor="text1"/>
                <w:szCs w:val="20"/>
                <w:lang w:val="en-GB"/>
              </w:rPr>
              <w:t xml:space="preserve">can be difficult to </w:t>
            </w:r>
            <w:r w:rsidR="00E05692" w:rsidRPr="00710608">
              <w:rPr>
                <w:rFonts w:cs="Arial"/>
                <w:color w:val="000000" w:themeColor="text1"/>
                <w:szCs w:val="20"/>
                <w:lang w:val="en-GB"/>
              </w:rPr>
              <w:t xml:space="preserve">forecast </w:t>
            </w:r>
            <w:r w:rsidR="008558B4" w:rsidRPr="00710608">
              <w:rPr>
                <w:rFonts w:cs="Arial"/>
                <w:color w:val="000000" w:themeColor="text1"/>
                <w:szCs w:val="20"/>
                <w:lang w:val="en-GB"/>
              </w:rPr>
              <w:t xml:space="preserve">due </w:t>
            </w:r>
            <w:r w:rsidR="0047689C" w:rsidRPr="00710608">
              <w:rPr>
                <w:rFonts w:cs="Arial"/>
                <w:color w:val="000000" w:themeColor="text1"/>
                <w:szCs w:val="20"/>
                <w:lang w:val="en-GB"/>
              </w:rPr>
              <w:t xml:space="preserve">to </w:t>
            </w:r>
            <w:r w:rsidR="0076268C" w:rsidRPr="00710608">
              <w:rPr>
                <w:rFonts w:cs="Arial"/>
                <w:color w:val="000000" w:themeColor="text1"/>
                <w:szCs w:val="20"/>
                <w:lang w:val="en-GB"/>
              </w:rPr>
              <w:t xml:space="preserve">the </w:t>
            </w:r>
            <w:r w:rsidR="00F61CD2" w:rsidRPr="00710608">
              <w:rPr>
                <w:rFonts w:cs="Arial"/>
                <w:color w:val="000000" w:themeColor="text1"/>
                <w:szCs w:val="20"/>
                <w:lang w:val="en-GB"/>
              </w:rPr>
              <w:t>intermedia</w:t>
            </w:r>
            <w:r w:rsidR="00F61CD2">
              <w:rPr>
                <w:rFonts w:cs="Arial"/>
                <w:color w:val="000000" w:themeColor="text1"/>
                <w:szCs w:val="20"/>
                <w:lang w:val="en-GB"/>
              </w:rPr>
              <w:t>r</w:t>
            </w:r>
            <w:r w:rsidR="00F61CD2" w:rsidRPr="00710608">
              <w:rPr>
                <w:rFonts w:cs="Arial"/>
                <w:color w:val="000000" w:themeColor="text1"/>
                <w:szCs w:val="20"/>
                <w:lang w:val="en-GB"/>
              </w:rPr>
              <w:t>y</w:t>
            </w:r>
            <w:r w:rsidR="00B639C3" w:rsidRPr="00710608">
              <w:rPr>
                <w:rFonts w:cs="Arial"/>
                <w:color w:val="000000" w:themeColor="text1"/>
                <w:szCs w:val="20"/>
                <w:lang w:val="en-GB"/>
              </w:rPr>
              <w:t xml:space="preserve"> of distributors </w:t>
            </w:r>
            <w:r w:rsidR="000D1814" w:rsidRPr="00710608">
              <w:rPr>
                <w:rFonts w:cs="Arial"/>
                <w:color w:val="000000" w:themeColor="text1"/>
                <w:szCs w:val="20"/>
                <w:lang w:val="en-GB"/>
              </w:rPr>
              <w:t xml:space="preserve">and </w:t>
            </w:r>
            <w:r w:rsidR="00B639C3" w:rsidRPr="00710608">
              <w:rPr>
                <w:rFonts w:cs="Arial"/>
                <w:color w:val="000000" w:themeColor="text1"/>
                <w:szCs w:val="20"/>
                <w:lang w:val="en-GB"/>
              </w:rPr>
              <w:t xml:space="preserve">the specificity </w:t>
            </w:r>
            <w:r w:rsidR="00D65B7F" w:rsidRPr="00710608">
              <w:rPr>
                <w:rFonts w:cs="Arial"/>
                <w:color w:val="000000" w:themeColor="text1"/>
                <w:szCs w:val="20"/>
                <w:lang w:val="en-GB"/>
              </w:rPr>
              <w:t xml:space="preserve">of </w:t>
            </w:r>
            <w:r w:rsidR="00BF31CF" w:rsidRPr="00710608">
              <w:rPr>
                <w:rFonts w:cs="Arial"/>
                <w:color w:val="000000" w:themeColor="text1"/>
                <w:szCs w:val="20"/>
                <w:lang w:val="en-GB"/>
              </w:rPr>
              <w:t xml:space="preserve">our GPO </w:t>
            </w:r>
            <w:r w:rsidR="00F61CD2">
              <w:rPr>
                <w:rFonts w:cs="Arial"/>
                <w:color w:val="000000" w:themeColor="text1"/>
                <w:szCs w:val="20"/>
                <w:lang w:val="en-GB"/>
              </w:rPr>
              <w:t>(</w:t>
            </w:r>
            <w:r w:rsidR="00BF31CF" w:rsidRPr="00710608">
              <w:rPr>
                <w:rFonts w:cs="Arial"/>
                <w:color w:val="000000" w:themeColor="text1"/>
                <w:szCs w:val="20"/>
                <w:lang w:val="en-GB"/>
              </w:rPr>
              <w:t>Entegra</w:t>
            </w:r>
            <w:r w:rsidR="00F61CD2">
              <w:rPr>
                <w:rFonts w:cs="Arial"/>
                <w:color w:val="000000" w:themeColor="text1"/>
                <w:szCs w:val="20"/>
                <w:lang w:val="en-GB"/>
              </w:rPr>
              <w:t>)</w:t>
            </w:r>
            <w:r w:rsidR="00BF31CF" w:rsidRPr="00710608">
              <w:rPr>
                <w:rFonts w:cs="Arial"/>
                <w:color w:val="000000" w:themeColor="text1"/>
                <w:szCs w:val="20"/>
                <w:lang w:val="en-GB"/>
              </w:rPr>
              <w:t xml:space="preserve">. </w:t>
            </w:r>
            <w:r w:rsidR="006527DC" w:rsidRPr="00710608">
              <w:rPr>
                <w:rFonts w:cs="Arial"/>
                <w:color w:val="000000" w:themeColor="text1"/>
                <w:szCs w:val="20"/>
                <w:lang w:val="en-GB"/>
              </w:rPr>
              <w:t xml:space="preserve">The business partner </w:t>
            </w:r>
            <w:r w:rsidR="00505C90" w:rsidRPr="00710608">
              <w:rPr>
                <w:rFonts w:cs="Arial"/>
                <w:color w:val="000000" w:themeColor="text1"/>
                <w:szCs w:val="20"/>
                <w:lang w:val="en-GB"/>
              </w:rPr>
              <w:t xml:space="preserve">must </w:t>
            </w:r>
            <w:r w:rsidR="00374B8C" w:rsidRPr="00710608">
              <w:rPr>
                <w:rFonts w:cs="Arial"/>
                <w:color w:val="000000" w:themeColor="text1"/>
                <w:szCs w:val="20"/>
                <w:lang w:val="en-GB"/>
              </w:rPr>
              <w:t xml:space="preserve">critically </w:t>
            </w:r>
            <w:r w:rsidR="009659ED" w:rsidRPr="00710608">
              <w:rPr>
                <w:rFonts w:cs="Arial"/>
                <w:color w:val="000000" w:themeColor="text1"/>
                <w:szCs w:val="20"/>
                <w:lang w:val="en-GB"/>
              </w:rPr>
              <w:t>evaluate the purchase data and</w:t>
            </w:r>
            <w:r w:rsidR="00374B8C" w:rsidRPr="00710608">
              <w:rPr>
                <w:rFonts w:cs="Arial"/>
                <w:color w:val="000000" w:themeColor="text1"/>
                <w:szCs w:val="20"/>
                <w:lang w:val="en-GB"/>
              </w:rPr>
              <w:t xml:space="preserve"> </w:t>
            </w:r>
            <w:r w:rsidR="00505C90" w:rsidRPr="00710608">
              <w:rPr>
                <w:rFonts w:cs="Arial"/>
                <w:color w:val="000000" w:themeColor="text1"/>
                <w:szCs w:val="20"/>
                <w:lang w:val="en-GB"/>
              </w:rPr>
              <w:t xml:space="preserve">guide our affiliates to </w:t>
            </w:r>
            <w:r w:rsidR="00ED75E2" w:rsidRPr="00710608">
              <w:rPr>
                <w:rFonts w:cs="Arial"/>
                <w:color w:val="000000" w:themeColor="text1"/>
                <w:szCs w:val="20"/>
                <w:lang w:val="en-GB"/>
              </w:rPr>
              <w:t xml:space="preserve">improve their </w:t>
            </w:r>
            <w:r w:rsidR="002D09A4" w:rsidRPr="00710608">
              <w:rPr>
                <w:rFonts w:cs="Arial"/>
                <w:color w:val="000000" w:themeColor="text1"/>
                <w:szCs w:val="20"/>
                <w:lang w:val="en-GB"/>
              </w:rPr>
              <w:t>forecast.</w:t>
            </w:r>
          </w:p>
          <w:p w14:paraId="0FD72729" w14:textId="77777777" w:rsidR="00ED75E2" w:rsidRPr="00710608" w:rsidRDefault="00ED75E2" w:rsidP="00ED75E2">
            <w:pPr>
              <w:jc w:val="left"/>
              <w:rPr>
                <w:rFonts w:cs="Arial"/>
                <w:color w:val="000000" w:themeColor="text1"/>
                <w:szCs w:val="20"/>
                <w:lang w:val="en-GB"/>
              </w:rPr>
            </w:pPr>
          </w:p>
          <w:p w14:paraId="2C651B4A" w14:textId="550AA311" w:rsidR="00242D0C" w:rsidRPr="00710608" w:rsidRDefault="008325F6" w:rsidP="008325F6">
            <w:pPr>
              <w:numPr>
                <w:ilvl w:val="0"/>
                <w:numId w:val="22"/>
              </w:numPr>
              <w:spacing w:before="40" w:after="40" w:line="276" w:lineRule="auto"/>
              <w:jc w:val="left"/>
              <w:rPr>
                <w:rFonts w:cs="Arial"/>
                <w:color w:val="000000" w:themeColor="text1"/>
                <w:sz w:val="21"/>
                <w:szCs w:val="21"/>
                <w:lang w:val="en-GB"/>
              </w:rPr>
            </w:pPr>
            <w:r w:rsidRPr="00710608">
              <w:rPr>
                <w:rFonts w:cs="Arial"/>
                <w:color w:val="000000" w:themeColor="text1"/>
                <w:sz w:val="21"/>
                <w:szCs w:val="21"/>
                <w:lang w:val="en-GB"/>
              </w:rPr>
              <w:t>Tight deadlines for budget</w:t>
            </w:r>
            <w:r w:rsidR="00B9324E" w:rsidRPr="00710608">
              <w:rPr>
                <w:rFonts w:cs="Arial"/>
                <w:color w:val="000000" w:themeColor="text1"/>
                <w:sz w:val="21"/>
                <w:szCs w:val="21"/>
                <w:lang w:val="en-GB"/>
              </w:rPr>
              <w:t xml:space="preserve">, </w:t>
            </w:r>
            <w:r w:rsidRPr="00710608">
              <w:rPr>
                <w:rFonts w:cs="Arial"/>
                <w:color w:val="000000" w:themeColor="text1"/>
                <w:sz w:val="21"/>
                <w:szCs w:val="21"/>
                <w:lang w:val="en-GB"/>
              </w:rPr>
              <w:t>forecast</w:t>
            </w:r>
            <w:r w:rsidR="00B9324E" w:rsidRPr="00710608">
              <w:rPr>
                <w:rFonts w:cs="Arial"/>
                <w:color w:val="000000" w:themeColor="text1"/>
                <w:sz w:val="21"/>
                <w:szCs w:val="21"/>
                <w:lang w:val="en-GB"/>
              </w:rPr>
              <w:t xml:space="preserve">, reconciliation </w:t>
            </w:r>
            <w:r w:rsidR="0023744C" w:rsidRPr="00710608">
              <w:rPr>
                <w:rFonts w:cs="Arial"/>
                <w:color w:val="000000" w:themeColor="text1"/>
                <w:sz w:val="21"/>
                <w:szCs w:val="21"/>
                <w:lang w:val="en-GB"/>
              </w:rPr>
              <w:t>and year end submission</w:t>
            </w:r>
            <w:r w:rsidR="00293545" w:rsidRPr="00710608">
              <w:rPr>
                <w:rFonts w:cs="Arial"/>
                <w:color w:val="000000" w:themeColor="text1"/>
                <w:sz w:val="21"/>
                <w:szCs w:val="21"/>
                <w:lang w:val="en-GB"/>
              </w:rPr>
              <w:t>.</w:t>
            </w:r>
          </w:p>
          <w:p w14:paraId="1B44AD49" w14:textId="77777777" w:rsidR="00DB5FD4" w:rsidRPr="00710608" w:rsidRDefault="00DB5FD4" w:rsidP="00DB5FD4">
            <w:pPr>
              <w:pStyle w:val="ListParagraph"/>
              <w:rPr>
                <w:rFonts w:cs="Arial"/>
                <w:color w:val="000000" w:themeColor="text1"/>
                <w:sz w:val="21"/>
                <w:szCs w:val="21"/>
                <w:lang w:val="en-GB"/>
              </w:rPr>
            </w:pPr>
          </w:p>
          <w:p w14:paraId="0D053165" w14:textId="7F1E60B9" w:rsidR="00DB5FD4" w:rsidRPr="00710608" w:rsidRDefault="00164F31" w:rsidP="008325F6">
            <w:pPr>
              <w:numPr>
                <w:ilvl w:val="0"/>
                <w:numId w:val="22"/>
              </w:numPr>
              <w:spacing w:before="40" w:after="40" w:line="276" w:lineRule="auto"/>
              <w:jc w:val="left"/>
              <w:rPr>
                <w:rFonts w:cs="Arial"/>
                <w:color w:val="000000" w:themeColor="text1"/>
                <w:sz w:val="21"/>
                <w:szCs w:val="21"/>
                <w:lang w:val="en-GB"/>
              </w:rPr>
            </w:pPr>
            <w:r w:rsidRPr="00710608">
              <w:rPr>
                <w:rFonts w:cs="Arial"/>
                <w:color w:val="000000" w:themeColor="text1"/>
                <w:sz w:val="21"/>
                <w:szCs w:val="21"/>
                <w:lang w:val="en-GB"/>
              </w:rPr>
              <w:t>C</w:t>
            </w:r>
            <w:r w:rsidR="00DB5FD4" w:rsidRPr="00710608">
              <w:rPr>
                <w:rFonts w:cs="Arial"/>
                <w:color w:val="000000" w:themeColor="text1"/>
                <w:sz w:val="21"/>
                <w:szCs w:val="21"/>
                <w:lang w:val="en-GB"/>
              </w:rPr>
              <w:t>ompl</w:t>
            </w:r>
            <w:r w:rsidRPr="00710608">
              <w:rPr>
                <w:rFonts w:cs="Arial"/>
                <w:color w:val="000000" w:themeColor="text1"/>
                <w:sz w:val="21"/>
                <w:szCs w:val="21"/>
                <w:lang w:val="en-GB"/>
              </w:rPr>
              <w:t>iance</w:t>
            </w:r>
            <w:r w:rsidR="00DB5FD4" w:rsidRPr="00710608">
              <w:rPr>
                <w:rFonts w:cs="Arial"/>
                <w:color w:val="000000" w:themeColor="text1"/>
                <w:sz w:val="21"/>
                <w:szCs w:val="21"/>
                <w:lang w:val="en-GB"/>
              </w:rPr>
              <w:t xml:space="preserve"> </w:t>
            </w:r>
            <w:r w:rsidR="00D033C6" w:rsidRPr="00710608">
              <w:rPr>
                <w:rFonts w:cs="Arial"/>
                <w:color w:val="000000" w:themeColor="text1"/>
                <w:sz w:val="21"/>
                <w:szCs w:val="21"/>
                <w:lang w:val="en-GB"/>
              </w:rPr>
              <w:t xml:space="preserve">required </w:t>
            </w:r>
            <w:r w:rsidR="00DB5FD4" w:rsidRPr="00710608">
              <w:rPr>
                <w:rFonts w:cs="Arial"/>
                <w:color w:val="000000" w:themeColor="text1"/>
                <w:sz w:val="21"/>
                <w:szCs w:val="21"/>
                <w:lang w:val="en-GB"/>
              </w:rPr>
              <w:t>with accounting rules</w:t>
            </w:r>
            <w:r w:rsidRPr="00710608">
              <w:rPr>
                <w:rFonts w:cs="Arial"/>
                <w:color w:val="000000" w:themeColor="text1"/>
                <w:sz w:val="21"/>
                <w:szCs w:val="21"/>
                <w:lang w:val="en-GB"/>
              </w:rPr>
              <w:t xml:space="preserve">: </w:t>
            </w:r>
            <w:r w:rsidR="002D09A4" w:rsidRPr="00710608">
              <w:rPr>
                <w:rFonts w:cs="Arial"/>
                <w:color w:val="000000" w:themeColor="text1"/>
                <w:sz w:val="21"/>
                <w:szCs w:val="21"/>
                <w:lang w:val="en-GB"/>
              </w:rPr>
              <w:t>b</w:t>
            </w:r>
            <w:r w:rsidR="00DB5FD4" w:rsidRPr="00710608">
              <w:rPr>
                <w:rFonts w:cs="Arial"/>
                <w:color w:val="000000" w:themeColor="text1"/>
                <w:sz w:val="21"/>
                <w:szCs w:val="21"/>
                <w:lang w:val="en-GB"/>
              </w:rPr>
              <w:t xml:space="preserve">roker </w:t>
            </w:r>
            <w:r w:rsidR="002D09A4" w:rsidRPr="00710608">
              <w:rPr>
                <w:rFonts w:cs="Arial"/>
                <w:color w:val="000000" w:themeColor="text1"/>
                <w:sz w:val="21"/>
                <w:szCs w:val="21"/>
                <w:lang w:val="en-GB"/>
              </w:rPr>
              <w:t>f</w:t>
            </w:r>
            <w:r w:rsidR="00DB5FD4" w:rsidRPr="00710608">
              <w:rPr>
                <w:rFonts w:cs="Arial"/>
                <w:color w:val="000000" w:themeColor="text1"/>
                <w:sz w:val="21"/>
                <w:szCs w:val="21"/>
                <w:lang w:val="en-GB"/>
              </w:rPr>
              <w:t xml:space="preserve">ee </w:t>
            </w:r>
            <w:r w:rsidR="00762EB5">
              <w:rPr>
                <w:rFonts w:cs="Arial"/>
                <w:color w:val="000000" w:themeColor="text1"/>
                <w:sz w:val="21"/>
                <w:szCs w:val="21"/>
                <w:lang w:val="en-GB"/>
              </w:rPr>
              <w:t xml:space="preserve">is </w:t>
            </w:r>
            <w:r w:rsidR="00DB5FD4" w:rsidRPr="00710608">
              <w:rPr>
                <w:rFonts w:cs="Arial"/>
                <w:color w:val="000000" w:themeColor="text1"/>
                <w:sz w:val="21"/>
                <w:szCs w:val="21"/>
                <w:lang w:val="en-GB"/>
              </w:rPr>
              <w:t>audit</w:t>
            </w:r>
            <w:r w:rsidR="00D033C6" w:rsidRPr="00710608">
              <w:rPr>
                <w:rFonts w:cs="Arial"/>
                <w:color w:val="000000" w:themeColor="text1"/>
                <w:sz w:val="21"/>
                <w:szCs w:val="21"/>
                <w:lang w:val="en-GB"/>
              </w:rPr>
              <w:t>ed</w:t>
            </w:r>
            <w:r w:rsidR="00DB5FD4" w:rsidRPr="00710608">
              <w:rPr>
                <w:rFonts w:cs="Arial"/>
                <w:color w:val="000000" w:themeColor="text1"/>
                <w:sz w:val="21"/>
                <w:szCs w:val="21"/>
                <w:lang w:val="en-GB"/>
              </w:rPr>
              <w:t xml:space="preserve"> by external auditor</w:t>
            </w:r>
            <w:r w:rsidR="003608CC" w:rsidRPr="00710608">
              <w:rPr>
                <w:rFonts w:cs="Arial"/>
                <w:color w:val="000000" w:themeColor="text1"/>
                <w:sz w:val="21"/>
                <w:szCs w:val="21"/>
                <w:lang w:val="en-GB"/>
              </w:rPr>
              <w:t>s</w:t>
            </w:r>
            <w:r w:rsidR="00DB5FD4" w:rsidRPr="00710608">
              <w:rPr>
                <w:rFonts w:cs="Arial"/>
                <w:color w:val="000000" w:themeColor="text1"/>
                <w:sz w:val="21"/>
                <w:szCs w:val="21"/>
                <w:lang w:val="en-GB"/>
              </w:rPr>
              <w:t xml:space="preserve"> </w:t>
            </w:r>
            <w:r w:rsidR="003608CC" w:rsidRPr="00710608">
              <w:rPr>
                <w:rFonts w:cs="Arial"/>
                <w:color w:val="000000" w:themeColor="text1"/>
                <w:sz w:val="21"/>
                <w:szCs w:val="21"/>
                <w:lang w:val="en-GB"/>
              </w:rPr>
              <w:t xml:space="preserve">for </w:t>
            </w:r>
            <w:r w:rsidR="00DB5FD4" w:rsidRPr="00710608">
              <w:rPr>
                <w:rFonts w:cs="Arial"/>
                <w:color w:val="000000" w:themeColor="text1"/>
                <w:sz w:val="21"/>
                <w:szCs w:val="21"/>
                <w:lang w:val="en-GB"/>
              </w:rPr>
              <w:t>group and statutory audit</w:t>
            </w:r>
            <w:r w:rsidRPr="00710608">
              <w:rPr>
                <w:rFonts w:cs="Arial"/>
                <w:color w:val="000000" w:themeColor="text1"/>
                <w:sz w:val="21"/>
                <w:szCs w:val="21"/>
                <w:lang w:val="en-GB"/>
              </w:rPr>
              <w:t>.</w:t>
            </w:r>
          </w:p>
          <w:p w14:paraId="67355C7B" w14:textId="1AB2C05F" w:rsidR="0076268C" w:rsidRPr="00710608" w:rsidRDefault="0076268C" w:rsidP="0076268C">
            <w:pPr>
              <w:jc w:val="left"/>
              <w:rPr>
                <w:rFonts w:cs="Arial"/>
                <w:color w:val="000000" w:themeColor="text1"/>
                <w:szCs w:val="20"/>
                <w:lang w:val="en-GB"/>
              </w:rPr>
            </w:pPr>
          </w:p>
        </w:tc>
      </w:tr>
    </w:tbl>
    <w:p w14:paraId="57FE33AE" w14:textId="77777777" w:rsidR="002B6B51" w:rsidRPr="00710608" w:rsidRDefault="002B6B51" w:rsidP="009A36F7">
      <w:pPr>
        <w:rPr>
          <w:rFonts w:cs="Arial"/>
          <w:color w:val="000000" w:themeColor="text1"/>
          <w:szCs w:val="20"/>
          <w:lang w:val="en-GB"/>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710608"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710608" w:rsidRDefault="00912B7B" w:rsidP="00E42162">
            <w:pPr>
              <w:pStyle w:val="titregris"/>
              <w:framePr w:hSpace="0" w:wrap="auto" w:vAnchor="margin" w:hAnchor="text" w:xAlign="left" w:yAlign="inline"/>
              <w:rPr>
                <w:b w:val="0"/>
                <w:i/>
                <w:color w:val="000000" w:themeColor="text1"/>
                <w:lang w:val="en-GB"/>
              </w:rPr>
            </w:pPr>
            <w:r w:rsidRPr="00710608">
              <w:rPr>
                <w:color w:val="FF0000"/>
                <w:lang w:val="en-GB"/>
              </w:rPr>
              <w:t>4.</w:t>
            </w:r>
            <w:r w:rsidRPr="00710608">
              <w:rPr>
                <w:lang w:val="en-GB"/>
              </w:rPr>
              <w:t xml:space="preserve">  Accountabilities </w:t>
            </w:r>
            <w:r w:rsidRPr="00710608">
              <w:rPr>
                <w:b w:val="0"/>
                <w:sz w:val="16"/>
                <w:lang w:val="en-GB"/>
              </w:rPr>
              <w:t>–</w:t>
            </w:r>
            <w:r w:rsidRPr="00710608">
              <w:rPr>
                <w:sz w:val="16"/>
                <w:lang w:val="en-GB"/>
              </w:rPr>
              <w:t xml:space="preserve"> </w:t>
            </w:r>
            <w:r w:rsidRPr="00710608">
              <w:rPr>
                <w:b w:val="0"/>
                <w:sz w:val="16"/>
                <w:lang w:val="en-GB"/>
              </w:rPr>
              <w:t>Give the 3 to 5 key outputs of the position vis-à-vis the organization; they should focus on end results, not duties or activities.</w:t>
            </w:r>
          </w:p>
        </w:tc>
      </w:tr>
      <w:tr w:rsidR="00D87CC8" w:rsidRPr="00710608"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43C83195" w14:textId="77777777" w:rsidR="009142C7" w:rsidRPr="00710608" w:rsidRDefault="009142C7" w:rsidP="00116DF7">
            <w:pPr>
              <w:spacing w:before="40" w:line="276" w:lineRule="auto"/>
              <w:jc w:val="left"/>
              <w:rPr>
                <w:rFonts w:cs="Arial"/>
                <w:color w:val="000000" w:themeColor="text1"/>
                <w:sz w:val="21"/>
                <w:szCs w:val="21"/>
                <w:lang w:val="en-GB"/>
              </w:rPr>
            </w:pPr>
          </w:p>
          <w:p w14:paraId="6BDECB62" w14:textId="178AFC55" w:rsidR="00DD3C64" w:rsidRPr="00710608" w:rsidRDefault="00DD3C64" w:rsidP="00DD3C64">
            <w:pPr>
              <w:pStyle w:val="ListParagraph"/>
              <w:numPr>
                <w:ilvl w:val="0"/>
                <w:numId w:val="24"/>
              </w:numPr>
              <w:jc w:val="left"/>
              <w:rPr>
                <w:rFonts w:cs="Arial"/>
                <w:color w:val="000000" w:themeColor="text1"/>
                <w:sz w:val="21"/>
                <w:szCs w:val="21"/>
                <w:lang w:val="en-GB"/>
              </w:rPr>
            </w:pPr>
            <w:r w:rsidRPr="00710608">
              <w:rPr>
                <w:rFonts w:cs="Arial"/>
                <w:color w:val="000000" w:themeColor="text1"/>
                <w:sz w:val="21"/>
                <w:szCs w:val="21"/>
                <w:lang w:val="en-GB"/>
              </w:rPr>
              <w:t>P&amp;L maximisation</w:t>
            </w:r>
            <w:r w:rsidR="000A3ED9" w:rsidRPr="00710608">
              <w:rPr>
                <w:rFonts w:cs="Arial"/>
                <w:color w:val="000000" w:themeColor="text1"/>
                <w:sz w:val="21"/>
                <w:szCs w:val="21"/>
                <w:lang w:val="en-GB"/>
              </w:rPr>
              <w:t>:</w:t>
            </w:r>
          </w:p>
          <w:p w14:paraId="309AAFFD" w14:textId="51004D12" w:rsidR="00D029F1" w:rsidRPr="00710608" w:rsidRDefault="005037C6" w:rsidP="00D029F1">
            <w:pPr>
              <w:pStyle w:val="ListParagraph"/>
              <w:numPr>
                <w:ilvl w:val="0"/>
                <w:numId w:val="36"/>
              </w:numPr>
              <w:jc w:val="left"/>
              <w:rPr>
                <w:rFonts w:cs="Arial"/>
                <w:color w:val="000000" w:themeColor="text1"/>
                <w:sz w:val="21"/>
                <w:szCs w:val="21"/>
                <w:lang w:val="en-GB"/>
              </w:rPr>
            </w:pPr>
            <w:r w:rsidRPr="00710608">
              <w:rPr>
                <w:rFonts w:cs="Arial"/>
                <w:color w:val="000000" w:themeColor="text1"/>
                <w:sz w:val="21"/>
                <w:szCs w:val="21"/>
                <w:lang w:val="en-GB"/>
              </w:rPr>
              <w:t>I</w:t>
            </w:r>
            <w:r w:rsidR="006E0B58" w:rsidRPr="00710608">
              <w:rPr>
                <w:rFonts w:cs="Arial"/>
                <w:color w:val="000000" w:themeColor="text1"/>
                <w:sz w:val="21"/>
                <w:szCs w:val="21"/>
                <w:lang w:val="en-GB"/>
              </w:rPr>
              <w:t xml:space="preserve">nfluencing </w:t>
            </w:r>
            <w:r w:rsidR="00116DF7" w:rsidRPr="00710608">
              <w:rPr>
                <w:rFonts w:cs="Arial"/>
                <w:color w:val="000000" w:themeColor="text1"/>
                <w:sz w:val="21"/>
                <w:szCs w:val="21"/>
                <w:lang w:val="en-GB"/>
              </w:rPr>
              <w:t xml:space="preserve">the global buyers to optimise </w:t>
            </w:r>
            <w:r w:rsidR="00A35548" w:rsidRPr="00710608">
              <w:rPr>
                <w:rFonts w:cs="Arial"/>
                <w:color w:val="000000" w:themeColor="text1"/>
                <w:sz w:val="21"/>
                <w:szCs w:val="21"/>
                <w:lang w:val="en-GB"/>
              </w:rPr>
              <w:t>the u</w:t>
            </w:r>
            <w:r w:rsidR="00116DF7" w:rsidRPr="00710608">
              <w:rPr>
                <w:rFonts w:cs="Arial"/>
                <w:color w:val="000000" w:themeColor="text1"/>
                <w:sz w:val="21"/>
                <w:szCs w:val="21"/>
                <w:lang w:val="en-GB"/>
              </w:rPr>
              <w:t xml:space="preserve">se of the </w:t>
            </w:r>
            <w:r w:rsidR="006A57E8" w:rsidRPr="00710608">
              <w:rPr>
                <w:rFonts w:cs="Arial"/>
                <w:color w:val="000000" w:themeColor="text1"/>
                <w:sz w:val="21"/>
                <w:szCs w:val="21"/>
                <w:lang w:val="en-GB"/>
              </w:rPr>
              <w:t>b</w:t>
            </w:r>
            <w:r w:rsidR="00116DF7" w:rsidRPr="00710608">
              <w:rPr>
                <w:rFonts w:cs="Arial"/>
                <w:color w:val="000000" w:themeColor="text1"/>
                <w:sz w:val="21"/>
                <w:szCs w:val="21"/>
                <w:lang w:val="en-GB"/>
              </w:rPr>
              <w:t>roker contracts</w:t>
            </w:r>
            <w:r w:rsidR="000A3E58" w:rsidRPr="00710608">
              <w:rPr>
                <w:rFonts w:cs="Arial"/>
                <w:color w:val="000000" w:themeColor="text1"/>
                <w:sz w:val="21"/>
                <w:szCs w:val="21"/>
                <w:lang w:val="en-GB"/>
              </w:rPr>
              <w:t xml:space="preserve"> </w:t>
            </w:r>
          </w:p>
          <w:p w14:paraId="066D21BB" w14:textId="77D780C8" w:rsidR="00584BCF" w:rsidRPr="00710608" w:rsidRDefault="005037C6" w:rsidP="00AF17C9">
            <w:pPr>
              <w:pStyle w:val="ListParagraph"/>
              <w:numPr>
                <w:ilvl w:val="0"/>
                <w:numId w:val="36"/>
              </w:numPr>
              <w:jc w:val="left"/>
              <w:rPr>
                <w:rFonts w:cs="Arial"/>
                <w:color w:val="000000" w:themeColor="text1"/>
                <w:sz w:val="21"/>
                <w:szCs w:val="21"/>
                <w:lang w:val="en-GB"/>
              </w:rPr>
            </w:pPr>
            <w:r w:rsidRPr="00710608">
              <w:rPr>
                <w:rFonts w:cs="Arial"/>
                <w:color w:val="000000" w:themeColor="text1"/>
                <w:sz w:val="21"/>
                <w:szCs w:val="21"/>
                <w:lang w:val="en-GB"/>
              </w:rPr>
              <w:t>M</w:t>
            </w:r>
            <w:r w:rsidR="003944B6" w:rsidRPr="00710608">
              <w:rPr>
                <w:rFonts w:cs="Arial"/>
                <w:color w:val="000000" w:themeColor="text1"/>
                <w:sz w:val="21"/>
                <w:szCs w:val="21"/>
                <w:lang w:val="en-GB"/>
              </w:rPr>
              <w:t>aximizing the amount of fees reconciled with suppliers</w:t>
            </w:r>
            <w:r w:rsidR="00646E57" w:rsidRPr="00710608">
              <w:rPr>
                <w:rFonts w:cs="Arial"/>
                <w:color w:val="000000" w:themeColor="text1"/>
                <w:sz w:val="21"/>
                <w:szCs w:val="21"/>
                <w:lang w:val="en-GB"/>
              </w:rPr>
              <w:t xml:space="preserve"> </w:t>
            </w:r>
            <w:r w:rsidR="0080276E" w:rsidRPr="00710608">
              <w:rPr>
                <w:rFonts w:cs="Arial"/>
                <w:color w:val="000000" w:themeColor="text1"/>
                <w:sz w:val="21"/>
                <w:szCs w:val="21"/>
                <w:lang w:val="en-GB"/>
              </w:rPr>
              <w:t>with the back-up provided by countries</w:t>
            </w:r>
          </w:p>
          <w:p w14:paraId="3531A571" w14:textId="77777777" w:rsidR="0080276E" w:rsidRPr="00710608" w:rsidRDefault="0080276E" w:rsidP="0080276E">
            <w:pPr>
              <w:ind w:left="360"/>
              <w:jc w:val="left"/>
              <w:rPr>
                <w:rFonts w:cs="Arial"/>
                <w:color w:val="000000" w:themeColor="text1"/>
                <w:sz w:val="21"/>
                <w:szCs w:val="21"/>
                <w:lang w:val="en-GB"/>
              </w:rPr>
            </w:pPr>
          </w:p>
          <w:p w14:paraId="50B1DB04" w14:textId="786F564F" w:rsidR="00A35548" w:rsidRPr="00710608" w:rsidRDefault="000A3ED9" w:rsidP="00A35548">
            <w:pPr>
              <w:pStyle w:val="ListParagraph"/>
              <w:numPr>
                <w:ilvl w:val="0"/>
                <w:numId w:val="24"/>
              </w:numPr>
              <w:jc w:val="left"/>
              <w:rPr>
                <w:rFonts w:cs="Arial"/>
                <w:color w:val="000000" w:themeColor="text1"/>
                <w:sz w:val="21"/>
                <w:szCs w:val="21"/>
                <w:lang w:val="en-GB"/>
              </w:rPr>
            </w:pPr>
            <w:r w:rsidRPr="00710608">
              <w:rPr>
                <w:rFonts w:cs="Arial"/>
                <w:color w:val="000000" w:themeColor="text1"/>
                <w:sz w:val="21"/>
                <w:szCs w:val="21"/>
                <w:lang w:val="en-GB"/>
              </w:rPr>
              <w:t xml:space="preserve">Cash </w:t>
            </w:r>
            <w:r w:rsidR="0080276E" w:rsidRPr="00710608">
              <w:rPr>
                <w:rFonts w:cs="Arial"/>
                <w:color w:val="000000" w:themeColor="text1"/>
                <w:sz w:val="21"/>
                <w:szCs w:val="21"/>
                <w:lang w:val="en-GB"/>
              </w:rPr>
              <w:t xml:space="preserve">Flow </w:t>
            </w:r>
            <w:r w:rsidR="00A35548" w:rsidRPr="00710608">
              <w:rPr>
                <w:rFonts w:cs="Arial"/>
                <w:color w:val="000000" w:themeColor="text1"/>
                <w:sz w:val="21"/>
                <w:szCs w:val="21"/>
                <w:lang w:val="en-GB"/>
              </w:rPr>
              <w:t>maximisation:</w:t>
            </w:r>
          </w:p>
          <w:p w14:paraId="231E4E79" w14:textId="1791D665" w:rsidR="00017803" w:rsidRPr="00710608" w:rsidRDefault="006F09A5" w:rsidP="00A35548">
            <w:pPr>
              <w:pStyle w:val="ListParagraph"/>
              <w:numPr>
                <w:ilvl w:val="0"/>
                <w:numId w:val="36"/>
              </w:numPr>
              <w:jc w:val="left"/>
              <w:rPr>
                <w:rFonts w:cs="Arial"/>
                <w:color w:val="000000" w:themeColor="text1"/>
                <w:sz w:val="21"/>
                <w:szCs w:val="21"/>
                <w:lang w:val="en-GB"/>
              </w:rPr>
            </w:pPr>
            <w:r w:rsidRPr="00710608">
              <w:rPr>
                <w:rFonts w:cs="Arial"/>
                <w:color w:val="000000" w:themeColor="text1"/>
                <w:sz w:val="21"/>
                <w:szCs w:val="21"/>
                <w:lang w:val="en-GB"/>
              </w:rPr>
              <w:t>Monitoring</w:t>
            </w:r>
            <w:r w:rsidR="00EE1F58" w:rsidRPr="00710608">
              <w:rPr>
                <w:rFonts w:cs="Arial"/>
                <w:color w:val="000000" w:themeColor="text1"/>
                <w:sz w:val="21"/>
                <w:szCs w:val="21"/>
                <w:lang w:val="en-GB"/>
              </w:rPr>
              <w:t xml:space="preserve"> </w:t>
            </w:r>
            <w:r w:rsidR="005037C6" w:rsidRPr="00710608">
              <w:rPr>
                <w:rFonts w:cs="Arial"/>
                <w:color w:val="000000" w:themeColor="text1"/>
                <w:sz w:val="21"/>
                <w:szCs w:val="21"/>
                <w:lang w:val="en-GB"/>
              </w:rPr>
              <w:t xml:space="preserve">the amount of cash </w:t>
            </w:r>
            <w:r w:rsidR="001D23F1" w:rsidRPr="00710608">
              <w:rPr>
                <w:rFonts w:cs="Arial"/>
                <w:color w:val="000000" w:themeColor="text1"/>
                <w:sz w:val="21"/>
                <w:szCs w:val="21"/>
                <w:lang w:val="en-GB"/>
              </w:rPr>
              <w:t xml:space="preserve">collected </w:t>
            </w:r>
            <w:r w:rsidR="00EE1F58" w:rsidRPr="00710608">
              <w:rPr>
                <w:rFonts w:cs="Arial"/>
                <w:color w:val="000000" w:themeColor="text1"/>
                <w:sz w:val="21"/>
                <w:szCs w:val="21"/>
                <w:lang w:val="en-GB"/>
              </w:rPr>
              <w:t xml:space="preserve">by the </w:t>
            </w:r>
            <w:r w:rsidR="00A25C7F" w:rsidRPr="00710608">
              <w:rPr>
                <w:rFonts w:cs="Arial"/>
                <w:color w:val="000000" w:themeColor="text1"/>
                <w:sz w:val="21"/>
                <w:szCs w:val="21"/>
                <w:lang w:val="en-GB"/>
              </w:rPr>
              <w:t>AR teams in Sodexo shared centres in Porto and Indi</w:t>
            </w:r>
            <w:r w:rsidR="00FB2EF6" w:rsidRPr="00710608">
              <w:rPr>
                <w:rFonts w:cs="Arial"/>
                <w:color w:val="000000" w:themeColor="text1"/>
                <w:sz w:val="21"/>
                <w:szCs w:val="21"/>
                <w:lang w:val="en-GB"/>
              </w:rPr>
              <w:t>a.</w:t>
            </w:r>
            <w:r w:rsidR="00054C06" w:rsidRPr="00710608">
              <w:rPr>
                <w:rFonts w:cs="Arial"/>
                <w:color w:val="000000" w:themeColor="text1"/>
                <w:sz w:val="21"/>
                <w:szCs w:val="21"/>
                <w:lang w:val="en-GB"/>
              </w:rPr>
              <w:t xml:space="preserve"> </w:t>
            </w:r>
            <w:r w:rsidR="00017803" w:rsidRPr="00710608">
              <w:rPr>
                <w:rFonts w:cs="Arial"/>
                <w:color w:val="000000" w:themeColor="text1"/>
                <w:sz w:val="21"/>
                <w:szCs w:val="21"/>
                <w:lang w:val="en-GB"/>
              </w:rPr>
              <w:t>If required</w:t>
            </w:r>
            <w:r w:rsidR="002663C3" w:rsidRPr="00710608">
              <w:rPr>
                <w:rFonts w:cs="Arial"/>
                <w:color w:val="000000" w:themeColor="text1"/>
                <w:sz w:val="21"/>
                <w:szCs w:val="21"/>
                <w:lang w:val="en-GB"/>
              </w:rPr>
              <w:t xml:space="preserve">, </w:t>
            </w:r>
            <w:r w:rsidR="00017803" w:rsidRPr="00710608">
              <w:rPr>
                <w:rFonts w:cs="Arial"/>
                <w:color w:val="000000" w:themeColor="text1"/>
                <w:sz w:val="21"/>
                <w:szCs w:val="21"/>
                <w:lang w:val="en-GB"/>
              </w:rPr>
              <w:t>t</w:t>
            </w:r>
            <w:r w:rsidR="00054C06" w:rsidRPr="00710608">
              <w:rPr>
                <w:rFonts w:cs="Arial"/>
                <w:color w:val="000000" w:themeColor="text1"/>
                <w:sz w:val="21"/>
                <w:szCs w:val="21"/>
                <w:lang w:val="en-GB"/>
              </w:rPr>
              <w:t xml:space="preserve">o liaise with buyers and </w:t>
            </w:r>
            <w:r w:rsidR="000000D7">
              <w:rPr>
                <w:rFonts w:cs="Arial"/>
                <w:color w:val="000000" w:themeColor="text1"/>
                <w:sz w:val="21"/>
                <w:szCs w:val="21"/>
                <w:lang w:val="en-GB"/>
              </w:rPr>
              <w:t>M</w:t>
            </w:r>
            <w:r w:rsidR="00054C06" w:rsidRPr="00710608">
              <w:rPr>
                <w:rFonts w:cs="Arial"/>
                <w:color w:val="000000" w:themeColor="text1"/>
                <w:sz w:val="21"/>
                <w:szCs w:val="21"/>
                <w:lang w:val="en-GB"/>
              </w:rPr>
              <w:t xml:space="preserve">anagement </w:t>
            </w:r>
            <w:r w:rsidR="000000D7">
              <w:rPr>
                <w:rFonts w:cs="Arial"/>
                <w:color w:val="000000" w:themeColor="text1"/>
                <w:sz w:val="21"/>
                <w:szCs w:val="21"/>
                <w:lang w:val="en-GB"/>
              </w:rPr>
              <w:t xml:space="preserve">to </w:t>
            </w:r>
            <w:r w:rsidR="002663C3" w:rsidRPr="00710608">
              <w:rPr>
                <w:rFonts w:cs="Arial"/>
                <w:color w:val="000000" w:themeColor="text1"/>
                <w:sz w:val="21"/>
                <w:szCs w:val="21"/>
                <w:lang w:val="en-GB"/>
              </w:rPr>
              <w:t>provid</w:t>
            </w:r>
            <w:r w:rsidR="000000D7">
              <w:rPr>
                <w:rFonts w:cs="Arial"/>
                <w:color w:val="000000" w:themeColor="text1"/>
                <w:sz w:val="21"/>
                <w:szCs w:val="21"/>
                <w:lang w:val="en-GB"/>
              </w:rPr>
              <w:t>e</w:t>
            </w:r>
            <w:r w:rsidR="00017803" w:rsidRPr="00710608">
              <w:rPr>
                <w:rFonts w:cs="Arial"/>
                <w:color w:val="000000" w:themeColor="text1"/>
                <w:sz w:val="21"/>
                <w:szCs w:val="21"/>
                <w:lang w:val="en-GB"/>
              </w:rPr>
              <w:t xml:space="preserve"> clear cash report</w:t>
            </w:r>
            <w:r w:rsidRPr="00710608">
              <w:rPr>
                <w:rFonts w:cs="Arial"/>
                <w:color w:val="000000" w:themeColor="text1"/>
                <w:sz w:val="21"/>
                <w:szCs w:val="21"/>
                <w:lang w:val="en-GB"/>
              </w:rPr>
              <w:t>s</w:t>
            </w:r>
            <w:r w:rsidR="00017803" w:rsidRPr="00710608">
              <w:rPr>
                <w:rFonts w:cs="Arial"/>
                <w:color w:val="000000" w:themeColor="text1"/>
                <w:sz w:val="21"/>
                <w:szCs w:val="21"/>
                <w:lang w:val="en-GB"/>
              </w:rPr>
              <w:t xml:space="preserve">. To provide cash forecast to </w:t>
            </w:r>
            <w:r w:rsidR="00213F83" w:rsidRPr="00710608">
              <w:rPr>
                <w:rFonts w:cs="Arial"/>
                <w:color w:val="000000" w:themeColor="text1"/>
                <w:sz w:val="21"/>
                <w:szCs w:val="21"/>
                <w:lang w:val="en-GB"/>
              </w:rPr>
              <w:t>the UK finance function.</w:t>
            </w:r>
          </w:p>
          <w:p w14:paraId="1D03C36F" w14:textId="77777777" w:rsidR="00A70852" w:rsidRPr="00710608" w:rsidRDefault="00A70852" w:rsidP="00A70852">
            <w:pPr>
              <w:pStyle w:val="ListParagraph"/>
              <w:rPr>
                <w:rFonts w:cs="Arial"/>
                <w:color w:val="000000" w:themeColor="text1"/>
                <w:sz w:val="21"/>
                <w:szCs w:val="21"/>
                <w:lang w:val="en-GB"/>
              </w:rPr>
            </w:pPr>
          </w:p>
          <w:p w14:paraId="469700DC" w14:textId="3CC8BFD0" w:rsidR="00EE1F58" w:rsidRPr="00710608" w:rsidRDefault="00553081" w:rsidP="00E93223">
            <w:pPr>
              <w:pStyle w:val="ListParagraph"/>
              <w:numPr>
                <w:ilvl w:val="0"/>
                <w:numId w:val="24"/>
              </w:numPr>
              <w:jc w:val="left"/>
              <w:rPr>
                <w:rFonts w:cs="Arial"/>
                <w:color w:val="000000" w:themeColor="text1"/>
                <w:sz w:val="21"/>
                <w:szCs w:val="21"/>
                <w:lang w:val="en-GB"/>
              </w:rPr>
            </w:pPr>
            <w:r w:rsidRPr="00710608">
              <w:rPr>
                <w:rFonts w:cs="Arial"/>
                <w:color w:val="000000" w:themeColor="text1"/>
                <w:sz w:val="21"/>
                <w:szCs w:val="21"/>
                <w:lang w:val="en-GB"/>
              </w:rPr>
              <w:t xml:space="preserve">Fee </w:t>
            </w:r>
            <w:r w:rsidR="00EB5898" w:rsidRPr="00710608">
              <w:rPr>
                <w:rFonts w:cs="Arial"/>
                <w:color w:val="000000" w:themeColor="text1"/>
                <w:sz w:val="21"/>
                <w:szCs w:val="21"/>
                <w:lang w:val="en-GB"/>
              </w:rPr>
              <w:t>modelling</w:t>
            </w:r>
            <w:r w:rsidR="003F4538" w:rsidRPr="00710608">
              <w:rPr>
                <w:rFonts w:cs="Arial"/>
                <w:color w:val="000000" w:themeColor="text1"/>
                <w:sz w:val="21"/>
                <w:szCs w:val="21"/>
                <w:lang w:val="en-GB"/>
              </w:rPr>
              <w:t>:</w:t>
            </w:r>
          </w:p>
          <w:p w14:paraId="3EB1D1E3" w14:textId="4F4DE242" w:rsidR="000A3E58" w:rsidRPr="00710608" w:rsidRDefault="003A027D" w:rsidP="00693AC9">
            <w:pPr>
              <w:pStyle w:val="ListParagraph"/>
              <w:numPr>
                <w:ilvl w:val="0"/>
                <w:numId w:val="36"/>
              </w:numPr>
              <w:jc w:val="left"/>
              <w:rPr>
                <w:rFonts w:cs="Arial"/>
                <w:color w:val="000000" w:themeColor="text1"/>
                <w:sz w:val="21"/>
                <w:szCs w:val="21"/>
                <w:lang w:val="en-GB"/>
              </w:rPr>
            </w:pPr>
            <w:r w:rsidRPr="00710608">
              <w:rPr>
                <w:rFonts w:cs="Arial"/>
                <w:color w:val="000000" w:themeColor="text1"/>
                <w:sz w:val="21"/>
                <w:szCs w:val="21"/>
                <w:lang w:val="en-GB"/>
              </w:rPr>
              <w:t xml:space="preserve">Guiding the </w:t>
            </w:r>
            <w:r w:rsidR="00CB7CB3" w:rsidRPr="00710608">
              <w:rPr>
                <w:rFonts w:cs="Arial"/>
                <w:color w:val="000000" w:themeColor="text1"/>
                <w:sz w:val="21"/>
                <w:szCs w:val="21"/>
                <w:lang w:val="en-GB"/>
              </w:rPr>
              <w:t>b</w:t>
            </w:r>
            <w:r w:rsidRPr="00710608">
              <w:rPr>
                <w:rFonts w:cs="Arial"/>
                <w:color w:val="000000" w:themeColor="text1"/>
                <w:sz w:val="21"/>
                <w:szCs w:val="21"/>
                <w:lang w:val="en-GB"/>
              </w:rPr>
              <w:t xml:space="preserve">roker team based in Porto to </w:t>
            </w:r>
            <w:r w:rsidR="002F6CAF" w:rsidRPr="00710608">
              <w:rPr>
                <w:rFonts w:cs="Arial"/>
                <w:color w:val="000000" w:themeColor="text1"/>
                <w:sz w:val="21"/>
                <w:szCs w:val="21"/>
                <w:lang w:val="en-GB"/>
              </w:rPr>
              <w:t>model</w:t>
            </w:r>
            <w:r w:rsidRPr="00710608">
              <w:rPr>
                <w:rFonts w:cs="Arial"/>
                <w:color w:val="000000" w:themeColor="text1"/>
                <w:sz w:val="21"/>
                <w:szCs w:val="21"/>
                <w:lang w:val="en-GB"/>
              </w:rPr>
              <w:t xml:space="preserve"> the </w:t>
            </w:r>
            <w:r w:rsidR="00AD18F5" w:rsidRPr="00710608">
              <w:rPr>
                <w:rFonts w:cs="Arial"/>
                <w:color w:val="000000" w:themeColor="text1"/>
                <w:sz w:val="21"/>
                <w:szCs w:val="21"/>
                <w:lang w:val="en-GB"/>
              </w:rPr>
              <w:t>b</w:t>
            </w:r>
            <w:r w:rsidRPr="00710608">
              <w:rPr>
                <w:rFonts w:cs="Arial"/>
                <w:color w:val="000000" w:themeColor="text1"/>
                <w:sz w:val="21"/>
                <w:szCs w:val="21"/>
                <w:lang w:val="en-GB"/>
              </w:rPr>
              <w:t>roker contract</w:t>
            </w:r>
            <w:r w:rsidR="008E2CF8" w:rsidRPr="00710608">
              <w:rPr>
                <w:rFonts w:cs="Arial"/>
                <w:color w:val="000000" w:themeColor="text1"/>
                <w:sz w:val="21"/>
                <w:szCs w:val="21"/>
                <w:lang w:val="en-GB"/>
              </w:rPr>
              <w:t xml:space="preserve"> conditions</w:t>
            </w:r>
            <w:r w:rsidRPr="00710608">
              <w:rPr>
                <w:rFonts w:cs="Arial"/>
                <w:color w:val="000000" w:themeColor="text1"/>
                <w:sz w:val="21"/>
                <w:szCs w:val="21"/>
                <w:lang w:val="en-GB"/>
              </w:rPr>
              <w:t xml:space="preserve"> </w:t>
            </w:r>
            <w:r w:rsidR="00AB1716" w:rsidRPr="00710608">
              <w:rPr>
                <w:rFonts w:cs="Arial"/>
                <w:color w:val="000000" w:themeColor="text1"/>
                <w:sz w:val="21"/>
                <w:szCs w:val="21"/>
                <w:lang w:val="en-GB"/>
              </w:rPr>
              <w:t xml:space="preserve">in our contract </w:t>
            </w:r>
            <w:r w:rsidR="002F6CAF" w:rsidRPr="00710608">
              <w:rPr>
                <w:rFonts w:cs="Arial"/>
                <w:color w:val="000000" w:themeColor="text1"/>
                <w:sz w:val="21"/>
                <w:szCs w:val="21"/>
                <w:lang w:val="en-GB"/>
              </w:rPr>
              <w:t>m</w:t>
            </w:r>
            <w:r w:rsidR="008E2CF8" w:rsidRPr="00710608">
              <w:rPr>
                <w:rFonts w:cs="Arial"/>
                <w:color w:val="000000" w:themeColor="text1"/>
                <w:sz w:val="21"/>
                <w:szCs w:val="21"/>
                <w:lang w:val="en-GB"/>
              </w:rPr>
              <w:t xml:space="preserve">anagement </w:t>
            </w:r>
            <w:r w:rsidR="002F6CAF" w:rsidRPr="00710608">
              <w:rPr>
                <w:rFonts w:cs="Arial"/>
                <w:color w:val="000000" w:themeColor="text1"/>
                <w:sz w:val="21"/>
                <w:szCs w:val="21"/>
                <w:lang w:val="en-GB"/>
              </w:rPr>
              <w:t>t</w:t>
            </w:r>
            <w:r w:rsidR="008E2CF8" w:rsidRPr="00710608">
              <w:rPr>
                <w:rFonts w:cs="Arial"/>
                <w:color w:val="000000" w:themeColor="text1"/>
                <w:sz w:val="21"/>
                <w:szCs w:val="21"/>
                <w:lang w:val="en-GB"/>
              </w:rPr>
              <w:t>ool</w:t>
            </w:r>
            <w:r w:rsidR="002F6CAF" w:rsidRPr="00710608">
              <w:rPr>
                <w:rFonts w:cs="Arial"/>
                <w:color w:val="000000" w:themeColor="text1"/>
                <w:sz w:val="21"/>
                <w:szCs w:val="21"/>
                <w:lang w:val="en-GB"/>
              </w:rPr>
              <w:t xml:space="preserve"> (PICS/BRMS)</w:t>
            </w:r>
            <w:r w:rsidR="00E86EFD" w:rsidRPr="00710608">
              <w:rPr>
                <w:rFonts w:cs="Arial"/>
                <w:color w:val="000000" w:themeColor="text1"/>
                <w:sz w:val="21"/>
                <w:szCs w:val="21"/>
                <w:lang w:val="en-GB"/>
              </w:rPr>
              <w:t xml:space="preserve"> and </w:t>
            </w:r>
            <w:r w:rsidR="00100A37" w:rsidRPr="00710608">
              <w:rPr>
                <w:rFonts w:cs="Arial"/>
                <w:color w:val="000000" w:themeColor="text1"/>
                <w:sz w:val="21"/>
                <w:szCs w:val="21"/>
                <w:lang w:val="en-GB"/>
              </w:rPr>
              <w:t>to invoice the suppliers accordingly.</w:t>
            </w:r>
          </w:p>
          <w:p w14:paraId="7B71ABB2" w14:textId="77777777" w:rsidR="00100A37" w:rsidRPr="00710608" w:rsidRDefault="00100A37" w:rsidP="00100A37">
            <w:pPr>
              <w:jc w:val="left"/>
              <w:rPr>
                <w:rFonts w:cs="Arial"/>
                <w:color w:val="000000" w:themeColor="text1"/>
                <w:sz w:val="21"/>
                <w:szCs w:val="21"/>
                <w:lang w:val="en-GB"/>
              </w:rPr>
            </w:pPr>
          </w:p>
          <w:p w14:paraId="0376654B" w14:textId="58A0294E" w:rsidR="00D87CC8" w:rsidRPr="00710608" w:rsidRDefault="00767172" w:rsidP="00A62218">
            <w:pPr>
              <w:pStyle w:val="ListParagraph"/>
              <w:numPr>
                <w:ilvl w:val="0"/>
                <w:numId w:val="24"/>
              </w:numPr>
              <w:jc w:val="left"/>
              <w:rPr>
                <w:rFonts w:cs="Arial"/>
                <w:b/>
                <w:color w:val="000000" w:themeColor="text1"/>
                <w:szCs w:val="20"/>
                <w:lang w:val="en-GB"/>
              </w:rPr>
            </w:pPr>
            <w:r w:rsidRPr="00710608">
              <w:rPr>
                <w:rFonts w:cs="Arial"/>
                <w:color w:val="000000" w:themeColor="text1"/>
                <w:sz w:val="21"/>
                <w:szCs w:val="21"/>
                <w:lang w:val="en-GB"/>
              </w:rPr>
              <w:t xml:space="preserve">To be the end-to-end owner of </w:t>
            </w:r>
            <w:r w:rsidR="00AD18F5" w:rsidRPr="00710608">
              <w:rPr>
                <w:rFonts w:cs="Arial"/>
                <w:color w:val="000000" w:themeColor="text1"/>
                <w:sz w:val="21"/>
                <w:szCs w:val="21"/>
                <w:lang w:val="en-GB"/>
              </w:rPr>
              <w:t xml:space="preserve">process improvement </w:t>
            </w:r>
            <w:r w:rsidRPr="00710608">
              <w:rPr>
                <w:rFonts w:cs="Arial"/>
                <w:color w:val="000000" w:themeColor="text1"/>
                <w:sz w:val="21"/>
                <w:szCs w:val="21"/>
                <w:lang w:val="en-GB"/>
              </w:rPr>
              <w:t>projects</w:t>
            </w:r>
            <w:r w:rsidR="00A62218" w:rsidRPr="00710608">
              <w:rPr>
                <w:rFonts w:cs="Arial"/>
                <w:color w:val="000000" w:themeColor="text1"/>
                <w:sz w:val="21"/>
                <w:szCs w:val="21"/>
                <w:lang w:val="en-GB"/>
              </w:rPr>
              <w:t>.</w:t>
            </w:r>
          </w:p>
        </w:tc>
      </w:tr>
    </w:tbl>
    <w:p w14:paraId="4C3D24A3" w14:textId="605F549D" w:rsidR="00F7186C" w:rsidRPr="00710608" w:rsidRDefault="00F7186C" w:rsidP="009A36F7">
      <w:pPr>
        <w:rPr>
          <w:rFonts w:cs="Arial"/>
          <w:color w:val="000000" w:themeColor="text1"/>
          <w:szCs w:val="20"/>
          <w:lang w:val="en-GB"/>
        </w:rPr>
      </w:pPr>
    </w:p>
    <w:p w14:paraId="443DFC40" w14:textId="3FCFD7E0" w:rsidR="0095128F" w:rsidRPr="00710608" w:rsidRDefault="0095128F" w:rsidP="009A36F7">
      <w:pPr>
        <w:rPr>
          <w:rFonts w:cs="Arial"/>
          <w:color w:val="000000" w:themeColor="text1"/>
          <w:szCs w:val="20"/>
          <w:lang w:val="en-GB"/>
        </w:rPr>
      </w:pPr>
    </w:p>
    <w:p w14:paraId="798A85B1" w14:textId="77777777" w:rsidR="00AE2844" w:rsidRPr="00710608" w:rsidRDefault="00AE2844" w:rsidP="009A36F7">
      <w:pPr>
        <w:rPr>
          <w:rFonts w:cs="Arial"/>
          <w:color w:val="000000" w:themeColor="text1"/>
          <w:szCs w:val="20"/>
          <w:lang w:val="en-GB"/>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710608"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710608" w:rsidRDefault="0095128F" w:rsidP="00862E4F">
            <w:pPr>
              <w:pStyle w:val="titregris"/>
              <w:framePr w:hSpace="0" w:wrap="auto" w:vAnchor="margin" w:hAnchor="text" w:xAlign="left" w:yAlign="inline"/>
              <w:ind w:left="142" w:hanging="426"/>
              <w:rPr>
                <w:b w:val="0"/>
                <w:color w:val="000000" w:themeColor="text1"/>
                <w:lang w:val="en-GB"/>
              </w:rPr>
            </w:pPr>
            <w:r w:rsidRPr="00710608">
              <w:rPr>
                <w:color w:val="000000" w:themeColor="text1"/>
                <w:lang w:val="en-GB"/>
              </w:rPr>
              <w:t xml:space="preserve">2. </w:t>
            </w:r>
            <w:r w:rsidRPr="00710608">
              <w:rPr>
                <w:color w:val="FF0000"/>
                <w:lang w:val="en-GB"/>
              </w:rPr>
              <w:t>5.</w:t>
            </w:r>
            <w:r w:rsidRPr="00710608">
              <w:rPr>
                <w:lang w:val="en-GB"/>
              </w:rPr>
              <w:t xml:space="preserve"> Dimensions </w:t>
            </w:r>
            <w:r w:rsidRPr="00710608">
              <w:rPr>
                <w:b w:val="0"/>
                <w:sz w:val="16"/>
                <w:lang w:val="en-GB"/>
              </w:rPr>
              <w:t>– Point out the main figures / indicators to give some insight on the “volumes” managed by the position and/or the activity of the Department.</w:t>
            </w:r>
          </w:p>
        </w:tc>
      </w:tr>
      <w:tr w:rsidR="0095128F" w:rsidRPr="00710608"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Pr="00710608" w:rsidRDefault="0095128F" w:rsidP="00862E4F">
            <w:pPr>
              <w:pStyle w:val="ListParagraph"/>
              <w:ind w:left="360"/>
              <w:jc w:val="left"/>
              <w:rPr>
                <w:rFonts w:cs="Arial"/>
                <w:color w:val="000000" w:themeColor="text1"/>
                <w:szCs w:val="20"/>
                <w:lang w:val="en-GB"/>
              </w:rPr>
            </w:pPr>
          </w:p>
          <w:p w14:paraId="5344579B" w14:textId="4B719091" w:rsidR="0095128F" w:rsidRPr="00710608" w:rsidRDefault="002F6CAF" w:rsidP="00862E4F">
            <w:pPr>
              <w:pStyle w:val="ListParagraph"/>
              <w:numPr>
                <w:ilvl w:val="0"/>
                <w:numId w:val="22"/>
              </w:numPr>
              <w:jc w:val="left"/>
              <w:rPr>
                <w:rFonts w:cs="Arial"/>
                <w:color w:val="000000" w:themeColor="text1"/>
                <w:szCs w:val="20"/>
                <w:lang w:val="en-GB"/>
              </w:rPr>
            </w:pPr>
            <w:r w:rsidRPr="00710608">
              <w:rPr>
                <w:rFonts w:cs="Arial"/>
                <w:color w:val="000000" w:themeColor="text1"/>
                <w:szCs w:val="20"/>
                <w:lang w:val="en-GB"/>
              </w:rPr>
              <w:t>P&amp;L Broker Fee = FY</w:t>
            </w:r>
            <w:r w:rsidR="00C00CF1" w:rsidRPr="00710608">
              <w:rPr>
                <w:rFonts w:cs="Arial"/>
                <w:color w:val="000000" w:themeColor="text1"/>
                <w:szCs w:val="20"/>
                <w:lang w:val="en-GB"/>
              </w:rPr>
              <w:t xml:space="preserve"> </w:t>
            </w:r>
            <w:r w:rsidRPr="00710608">
              <w:rPr>
                <w:rFonts w:cs="Arial"/>
                <w:color w:val="000000" w:themeColor="text1"/>
                <w:szCs w:val="20"/>
                <w:lang w:val="en-GB"/>
              </w:rPr>
              <w:t>25 29.</w:t>
            </w:r>
            <w:r w:rsidR="00922968" w:rsidRPr="00710608">
              <w:rPr>
                <w:rFonts w:cs="Arial"/>
                <w:color w:val="000000" w:themeColor="text1"/>
                <w:szCs w:val="20"/>
                <w:lang w:val="en-GB"/>
              </w:rPr>
              <w:t>6</w:t>
            </w:r>
            <w:r w:rsidRPr="00710608">
              <w:rPr>
                <w:rFonts w:cs="Arial"/>
                <w:color w:val="000000" w:themeColor="text1"/>
                <w:szCs w:val="20"/>
                <w:lang w:val="en-GB"/>
              </w:rPr>
              <w:t>m€</w:t>
            </w:r>
          </w:p>
          <w:p w14:paraId="7FE1A5C7" w14:textId="69939334" w:rsidR="0095128F" w:rsidRPr="00710608" w:rsidRDefault="002F6CAF" w:rsidP="00862E4F">
            <w:pPr>
              <w:pStyle w:val="ListParagraph"/>
              <w:numPr>
                <w:ilvl w:val="0"/>
                <w:numId w:val="22"/>
              </w:numPr>
              <w:jc w:val="left"/>
              <w:rPr>
                <w:rFonts w:cs="Arial"/>
                <w:color w:val="000000" w:themeColor="text1"/>
                <w:szCs w:val="20"/>
                <w:lang w:val="en-GB"/>
              </w:rPr>
            </w:pPr>
            <w:r w:rsidRPr="00710608">
              <w:rPr>
                <w:rFonts w:cs="Arial"/>
                <w:color w:val="000000" w:themeColor="text1"/>
                <w:szCs w:val="20"/>
                <w:lang w:val="en-GB"/>
              </w:rPr>
              <w:t xml:space="preserve">Accrued income (P&amp;L not transformed in </w:t>
            </w:r>
            <w:r w:rsidR="00164F31" w:rsidRPr="00710608">
              <w:rPr>
                <w:rFonts w:cs="Arial"/>
                <w:color w:val="000000" w:themeColor="text1"/>
                <w:szCs w:val="20"/>
                <w:lang w:val="en-GB"/>
              </w:rPr>
              <w:t>invoices</w:t>
            </w:r>
            <w:r w:rsidRPr="00710608">
              <w:rPr>
                <w:rFonts w:cs="Arial"/>
                <w:color w:val="000000" w:themeColor="text1"/>
                <w:szCs w:val="20"/>
                <w:lang w:val="en-GB"/>
              </w:rPr>
              <w:t xml:space="preserve">) = </w:t>
            </w:r>
            <w:r w:rsidR="00DC6BDF" w:rsidRPr="00710608">
              <w:rPr>
                <w:rFonts w:cs="Arial"/>
                <w:color w:val="000000" w:themeColor="text1"/>
                <w:szCs w:val="20"/>
                <w:lang w:val="en-GB"/>
              </w:rPr>
              <w:t>£</w:t>
            </w:r>
            <w:r w:rsidR="00517BAE" w:rsidRPr="00710608">
              <w:rPr>
                <w:rFonts w:cs="Arial"/>
                <w:color w:val="000000" w:themeColor="text1"/>
                <w:szCs w:val="20"/>
                <w:lang w:val="en-GB"/>
              </w:rPr>
              <w:t>4.1</w:t>
            </w:r>
            <w:r w:rsidR="00DC6BDF" w:rsidRPr="00710608">
              <w:rPr>
                <w:rFonts w:cs="Arial"/>
                <w:color w:val="000000" w:themeColor="text1"/>
                <w:szCs w:val="20"/>
                <w:lang w:val="en-GB"/>
              </w:rPr>
              <w:t>m</w:t>
            </w:r>
            <w:r w:rsidRPr="00710608">
              <w:rPr>
                <w:rFonts w:cs="Arial"/>
                <w:color w:val="000000" w:themeColor="text1"/>
                <w:szCs w:val="20"/>
                <w:lang w:val="en-GB"/>
              </w:rPr>
              <w:t xml:space="preserve"> at the end of August FY24</w:t>
            </w:r>
          </w:p>
          <w:p w14:paraId="517111D0" w14:textId="748CFE72" w:rsidR="00164F31" w:rsidRPr="00710608" w:rsidRDefault="00164F31" w:rsidP="00862E4F">
            <w:pPr>
              <w:pStyle w:val="ListParagraph"/>
              <w:numPr>
                <w:ilvl w:val="0"/>
                <w:numId w:val="22"/>
              </w:numPr>
              <w:jc w:val="left"/>
              <w:rPr>
                <w:rFonts w:cs="Arial"/>
                <w:color w:val="000000" w:themeColor="text1"/>
                <w:szCs w:val="20"/>
                <w:lang w:val="en-GB"/>
              </w:rPr>
            </w:pPr>
            <w:r w:rsidRPr="00710608">
              <w:rPr>
                <w:rFonts w:cs="Arial"/>
                <w:color w:val="000000" w:themeColor="text1"/>
                <w:szCs w:val="20"/>
                <w:lang w:val="en-GB"/>
              </w:rPr>
              <w:t xml:space="preserve">Account receivable (Invoices not converted in cash) = </w:t>
            </w:r>
            <w:r w:rsidR="003838E4" w:rsidRPr="00710608">
              <w:rPr>
                <w:rFonts w:cs="Arial"/>
                <w:color w:val="000000" w:themeColor="text1"/>
                <w:szCs w:val="20"/>
                <w:lang w:val="en-GB"/>
              </w:rPr>
              <w:t>£</w:t>
            </w:r>
            <w:r w:rsidR="00AD18F5" w:rsidRPr="00710608">
              <w:rPr>
                <w:rFonts w:cs="Arial"/>
                <w:color w:val="000000" w:themeColor="text1"/>
                <w:szCs w:val="20"/>
                <w:lang w:val="en-GB"/>
              </w:rPr>
              <w:t>0.1m</w:t>
            </w:r>
            <w:r w:rsidRPr="00710608">
              <w:rPr>
                <w:rFonts w:cs="Arial"/>
                <w:color w:val="000000" w:themeColor="text1"/>
                <w:szCs w:val="20"/>
                <w:lang w:val="en-GB"/>
              </w:rPr>
              <w:t xml:space="preserve"> at the end of August FY24</w:t>
            </w:r>
          </w:p>
          <w:p w14:paraId="0DE429C2" w14:textId="6C6C6F04" w:rsidR="00EB5898" w:rsidRPr="00710608" w:rsidRDefault="002F6CAF" w:rsidP="00862E4F">
            <w:pPr>
              <w:pStyle w:val="ListParagraph"/>
              <w:numPr>
                <w:ilvl w:val="0"/>
                <w:numId w:val="22"/>
              </w:numPr>
              <w:jc w:val="left"/>
              <w:rPr>
                <w:rFonts w:cs="Arial"/>
                <w:color w:val="000000" w:themeColor="text1"/>
                <w:szCs w:val="20"/>
                <w:lang w:val="en-GB"/>
              </w:rPr>
            </w:pPr>
            <w:r w:rsidRPr="00710608">
              <w:rPr>
                <w:rFonts w:cs="Arial"/>
                <w:color w:val="000000" w:themeColor="text1"/>
                <w:szCs w:val="20"/>
                <w:lang w:val="en-GB"/>
              </w:rPr>
              <w:t>Upside in reconciliation vs suppliers’ fee = +1.9m€ in FY24</w:t>
            </w:r>
          </w:p>
          <w:p w14:paraId="0EA1C6A5" w14:textId="77777777" w:rsidR="0095128F" w:rsidRPr="00710608" w:rsidRDefault="0095128F" w:rsidP="00862E4F">
            <w:pPr>
              <w:pStyle w:val="ListParagraph"/>
              <w:ind w:left="360"/>
              <w:jc w:val="left"/>
              <w:rPr>
                <w:rFonts w:cs="Arial"/>
                <w:color w:val="000000" w:themeColor="text1"/>
                <w:szCs w:val="20"/>
                <w:lang w:val="en-GB"/>
              </w:rPr>
            </w:pPr>
          </w:p>
        </w:tc>
      </w:tr>
    </w:tbl>
    <w:p w14:paraId="2557AEA3" w14:textId="2FD3733D" w:rsidR="0095128F" w:rsidRPr="00710608" w:rsidRDefault="0095128F" w:rsidP="009A36F7">
      <w:pPr>
        <w:rPr>
          <w:rFonts w:cs="Arial"/>
          <w:color w:val="000000" w:themeColor="text1"/>
          <w:szCs w:val="20"/>
          <w:lang w:val="en-GB"/>
        </w:rPr>
      </w:pPr>
    </w:p>
    <w:p w14:paraId="1BACA920" w14:textId="77777777" w:rsidR="00053A14" w:rsidRPr="00710608" w:rsidRDefault="00053A14" w:rsidP="009A36F7">
      <w:pPr>
        <w:rPr>
          <w:rFonts w:cs="Arial"/>
          <w:color w:val="000000" w:themeColor="text1"/>
          <w:szCs w:val="20"/>
          <w:lang w:val="en-GB"/>
        </w:rPr>
      </w:pPr>
    </w:p>
    <w:p w14:paraId="532E5008" w14:textId="77777777" w:rsidR="00053A14" w:rsidRDefault="00053A14" w:rsidP="009A36F7">
      <w:pPr>
        <w:rPr>
          <w:rFonts w:cs="Arial"/>
          <w:color w:val="000000" w:themeColor="text1"/>
          <w:szCs w:val="20"/>
          <w:lang w:val="en-GB"/>
        </w:rPr>
      </w:pPr>
    </w:p>
    <w:p w14:paraId="3C995B52" w14:textId="77777777" w:rsidR="000430CD" w:rsidRDefault="000430CD" w:rsidP="009A36F7">
      <w:pPr>
        <w:rPr>
          <w:rFonts w:cs="Arial"/>
          <w:color w:val="000000" w:themeColor="text1"/>
          <w:szCs w:val="20"/>
          <w:lang w:val="en-GB"/>
        </w:rPr>
      </w:pPr>
    </w:p>
    <w:p w14:paraId="6074B7A2" w14:textId="77777777" w:rsidR="000430CD" w:rsidRPr="00710608" w:rsidRDefault="000430CD" w:rsidP="009A36F7">
      <w:pPr>
        <w:rPr>
          <w:rFonts w:cs="Arial"/>
          <w:color w:val="000000" w:themeColor="text1"/>
          <w:szCs w:val="20"/>
          <w:lang w:val="en-GB"/>
        </w:rPr>
      </w:pPr>
    </w:p>
    <w:p w14:paraId="35E01867" w14:textId="77777777" w:rsidR="00053A14" w:rsidRPr="00710608" w:rsidRDefault="00053A14" w:rsidP="009A36F7">
      <w:pPr>
        <w:rPr>
          <w:rFonts w:cs="Arial"/>
          <w:color w:val="000000" w:themeColor="text1"/>
          <w:szCs w:val="20"/>
          <w:lang w:val="en-GB"/>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710608"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710608" w:rsidRDefault="00554D93" w:rsidP="00862E4F">
            <w:pPr>
              <w:spacing w:before="60" w:after="60"/>
              <w:ind w:left="176" w:hanging="176"/>
              <w:rPr>
                <w:rFonts w:cs="Arial"/>
                <w:color w:val="000000" w:themeColor="text1"/>
                <w:szCs w:val="20"/>
                <w:lang w:val="en-GB"/>
              </w:rPr>
            </w:pPr>
            <w:r w:rsidRPr="00710608">
              <w:rPr>
                <w:color w:val="FF0000"/>
                <w:lang w:val="en-GB"/>
              </w:rPr>
              <w:lastRenderedPageBreak/>
              <w:t>6</w:t>
            </w:r>
            <w:r w:rsidR="00291933" w:rsidRPr="00710608">
              <w:rPr>
                <w:color w:val="FF0000"/>
                <w:lang w:val="en-GB"/>
              </w:rPr>
              <w:t>.</w:t>
            </w:r>
            <w:r w:rsidRPr="00710608">
              <w:rPr>
                <w:lang w:val="en-GB"/>
              </w:rPr>
              <w:t xml:space="preserve"> </w:t>
            </w:r>
            <w:r w:rsidR="00291933" w:rsidRPr="00710608">
              <w:rPr>
                <w:color w:val="002060"/>
                <w:lang w:val="en-GB"/>
              </w:rPr>
              <w:t>Job profile</w:t>
            </w:r>
            <w:r w:rsidR="0095128F" w:rsidRPr="00710608">
              <w:rPr>
                <w:color w:val="002060"/>
                <w:lang w:val="en-GB"/>
              </w:rPr>
              <w:t xml:space="preserve"> </w:t>
            </w:r>
            <w:r w:rsidR="0095128F" w:rsidRPr="00710608">
              <w:rPr>
                <w:color w:val="002060"/>
                <w:sz w:val="16"/>
                <w:lang w:val="en-GB"/>
              </w:rPr>
              <w:t xml:space="preserve">– </w:t>
            </w:r>
            <w:r w:rsidR="0058551C" w:rsidRPr="00710608">
              <w:rPr>
                <w:color w:val="002060"/>
                <w:sz w:val="16"/>
                <w:lang w:val="en-GB"/>
              </w:rPr>
              <w:t>Describe the</w:t>
            </w:r>
            <w:r w:rsidR="00C86D05" w:rsidRPr="00710608">
              <w:rPr>
                <w:color w:val="002060"/>
                <w:sz w:val="16"/>
                <w:lang w:val="en-GB"/>
              </w:rPr>
              <w:t xml:space="preserve"> </w:t>
            </w:r>
            <w:r w:rsidR="00474E62" w:rsidRPr="00710608">
              <w:rPr>
                <w:color w:val="002060"/>
                <w:sz w:val="16"/>
                <w:lang w:val="en-GB"/>
              </w:rPr>
              <w:t>qualifications</w:t>
            </w:r>
            <w:r w:rsidR="00C86D05" w:rsidRPr="00710608">
              <w:rPr>
                <w:color w:val="002060"/>
                <w:sz w:val="16"/>
                <w:lang w:val="en-GB"/>
              </w:rPr>
              <w:t xml:space="preserve"> (Education &amp; experience</w:t>
            </w:r>
            <w:r w:rsidR="009B2897" w:rsidRPr="00710608">
              <w:rPr>
                <w:color w:val="002060"/>
                <w:sz w:val="16"/>
                <w:lang w:val="en-GB"/>
              </w:rPr>
              <w:t>), competencies</w:t>
            </w:r>
            <w:r w:rsidR="00B80972" w:rsidRPr="00710608">
              <w:rPr>
                <w:color w:val="002060"/>
                <w:sz w:val="16"/>
                <w:lang w:val="en-GB"/>
              </w:rPr>
              <w:t xml:space="preserve"> and skills</w:t>
            </w:r>
            <w:r w:rsidR="009B2897" w:rsidRPr="00710608">
              <w:rPr>
                <w:color w:val="002060"/>
                <w:sz w:val="16"/>
                <w:lang w:val="en-GB"/>
              </w:rPr>
              <w:t xml:space="preserve"> needed to succeed in the </w:t>
            </w:r>
            <w:r w:rsidR="00474E62" w:rsidRPr="00710608">
              <w:rPr>
                <w:color w:val="002060"/>
                <w:sz w:val="16"/>
                <w:lang w:val="en-GB"/>
              </w:rPr>
              <w:t>position.</w:t>
            </w:r>
          </w:p>
        </w:tc>
      </w:tr>
      <w:tr w:rsidR="0095128F" w:rsidRPr="00710608" w14:paraId="08CD3C56" w14:textId="77777777" w:rsidTr="00862E4F">
        <w:tc>
          <w:tcPr>
            <w:tcW w:w="10375" w:type="dxa"/>
            <w:tcBorders>
              <w:top w:val="dotted" w:sz="4" w:space="0" w:color="auto"/>
            </w:tcBorders>
          </w:tcPr>
          <w:p w14:paraId="73B7F42D" w14:textId="77777777" w:rsidR="0095128F" w:rsidRPr="00710608" w:rsidRDefault="0095128F" w:rsidP="00862E4F">
            <w:pPr>
              <w:spacing w:before="40" w:after="40"/>
              <w:jc w:val="left"/>
              <w:rPr>
                <w:rFonts w:cs="Arial"/>
                <w:b/>
                <w:color w:val="000000" w:themeColor="text1"/>
                <w:szCs w:val="20"/>
                <w:shd w:val="clear" w:color="auto" w:fill="F2F2F2"/>
                <w:lang w:val="en-GB"/>
              </w:rPr>
            </w:pPr>
          </w:p>
          <w:p w14:paraId="7CA4F1EE" w14:textId="77777777" w:rsidR="00AE2844" w:rsidRPr="00710608" w:rsidRDefault="00AE2844" w:rsidP="00D74A3C">
            <w:pPr>
              <w:pStyle w:val="Puces4"/>
              <w:numPr>
                <w:ilvl w:val="0"/>
                <w:numId w:val="24"/>
              </w:numPr>
              <w:spacing w:line="276" w:lineRule="auto"/>
              <w:ind w:right="170"/>
              <w:rPr>
                <w:sz w:val="21"/>
                <w:szCs w:val="21"/>
              </w:rPr>
            </w:pPr>
            <w:r w:rsidRPr="00710608">
              <w:rPr>
                <w:sz w:val="21"/>
                <w:szCs w:val="21"/>
              </w:rPr>
              <w:t>Qualified (CIMA/ACCA/ACA) with 3 years minimum related professional experience</w:t>
            </w:r>
          </w:p>
          <w:p w14:paraId="5EE23D22" w14:textId="329D71D3" w:rsidR="00AE2844" w:rsidRPr="00710608" w:rsidRDefault="00AE2844" w:rsidP="00D74A3C">
            <w:pPr>
              <w:pStyle w:val="Puces4"/>
              <w:numPr>
                <w:ilvl w:val="0"/>
                <w:numId w:val="24"/>
              </w:numPr>
              <w:spacing w:line="276" w:lineRule="auto"/>
              <w:ind w:right="170"/>
              <w:rPr>
                <w:sz w:val="21"/>
                <w:szCs w:val="21"/>
              </w:rPr>
            </w:pPr>
            <w:r w:rsidRPr="00710608">
              <w:rPr>
                <w:sz w:val="21"/>
                <w:szCs w:val="21"/>
              </w:rPr>
              <w:t>Commercially focussed background within a fast-paced business</w:t>
            </w:r>
          </w:p>
          <w:p w14:paraId="50539BCF" w14:textId="3426F407" w:rsidR="004627A2" w:rsidRPr="00710608" w:rsidRDefault="00D74A3C" w:rsidP="00AE3E10">
            <w:pPr>
              <w:pStyle w:val="Puces4"/>
              <w:numPr>
                <w:ilvl w:val="0"/>
                <w:numId w:val="24"/>
              </w:numPr>
              <w:spacing w:line="276" w:lineRule="auto"/>
              <w:ind w:right="170"/>
              <w:rPr>
                <w:sz w:val="21"/>
                <w:szCs w:val="21"/>
              </w:rPr>
            </w:pPr>
            <w:r w:rsidRPr="00D74A3C">
              <w:rPr>
                <w:sz w:val="21"/>
                <w:szCs w:val="21"/>
              </w:rPr>
              <w:t>Analytical mindset, able to identify risks, trends, and opportunities</w:t>
            </w:r>
          </w:p>
          <w:p w14:paraId="2474F55F" w14:textId="69756416" w:rsidR="00AE2844" w:rsidRPr="00710608" w:rsidRDefault="000238AB" w:rsidP="00D74A3C">
            <w:pPr>
              <w:pStyle w:val="Puces4"/>
              <w:numPr>
                <w:ilvl w:val="0"/>
                <w:numId w:val="24"/>
              </w:numPr>
              <w:spacing w:line="276" w:lineRule="auto"/>
              <w:ind w:right="170"/>
              <w:rPr>
                <w:sz w:val="21"/>
                <w:szCs w:val="21"/>
              </w:rPr>
            </w:pPr>
            <w:r w:rsidRPr="00710608">
              <w:rPr>
                <w:sz w:val="21"/>
                <w:szCs w:val="21"/>
              </w:rPr>
              <w:t>Excellent interpersonal skills, with the ability to build strong relationships and communicate effectively</w:t>
            </w:r>
          </w:p>
          <w:p w14:paraId="35F600B9" w14:textId="3CB4D581" w:rsidR="00AE2844" w:rsidRPr="00710608" w:rsidRDefault="00AE2844" w:rsidP="00D74A3C">
            <w:pPr>
              <w:pStyle w:val="Puces4"/>
              <w:numPr>
                <w:ilvl w:val="0"/>
                <w:numId w:val="24"/>
              </w:numPr>
              <w:spacing w:line="276" w:lineRule="auto"/>
              <w:ind w:right="170"/>
              <w:rPr>
                <w:sz w:val="21"/>
                <w:szCs w:val="21"/>
              </w:rPr>
            </w:pPr>
            <w:r w:rsidRPr="00710608">
              <w:rPr>
                <w:sz w:val="21"/>
                <w:szCs w:val="21"/>
              </w:rPr>
              <w:t>Involvement in change management and transformation plans</w:t>
            </w:r>
          </w:p>
          <w:p w14:paraId="3986906D" w14:textId="77777777" w:rsidR="00AE2844" w:rsidRPr="00710608" w:rsidRDefault="00AE2844" w:rsidP="00D74A3C">
            <w:pPr>
              <w:pStyle w:val="Puces4"/>
              <w:numPr>
                <w:ilvl w:val="0"/>
                <w:numId w:val="24"/>
              </w:numPr>
              <w:spacing w:line="276" w:lineRule="auto"/>
              <w:ind w:right="170"/>
              <w:rPr>
                <w:sz w:val="21"/>
                <w:szCs w:val="21"/>
              </w:rPr>
            </w:pPr>
            <w:r w:rsidRPr="00710608">
              <w:rPr>
                <w:sz w:val="21"/>
                <w:szCs w:val="21"/>
              </w:rPr>
              <w:t xml:space="preserve">Demonstrable advanced knowledge of MS Excel and database systems essential </w:t>
            </w:r>
          </w:p>
          <w:p w14:paraId="7A5F698E" w14:textId="48E549AC" w:rsidR="00AE2844" w:rsidRPr="00710608" w:rsidRDefault="00AE2844" w:rsidP="00D74A3C">
            <w:pPr>
              <w:pStyle w:val="Puces4"/>
              <w:numPr>
                <w:ilvl w:val="0"/>
                <w:numId w:val="24"/>
              </w:numPr>
              <w:spacing w:line="276" w:lineRule="auto"/>
              <w:ind w:right="170"/>
              <w:rPr>
                <w:sz w:val="21"/>
                <w:szCs w:val="21"/>
              </w:rPr>
            </w:pPr>
            <w:r w:rsidRPr="00710608">
              <w:rPr>
                <w:sz w:val="21"/>
                <w:szCs w:val="21"/>
              </w:rPr>
              <w:t xml:space="preserve">Working knowledge of the following systems desirable: SAP / Essbase </w:t>
            </w:r>
          </w:p>
          <w:p w14:paraId="35FEBE09" w14:textId="77777777" w:rsidR="0095128F" w:rsidRPr="00710608" w:rsidRDefault="0095128F" w:rsidP="00E66396">
            <w:pPr>
              <w:pStyle w:val="ListParagraph"/>
              <w:ind w:left="360"/>
              <w:jc w:val="left"/>
              <w:rPr>
                <w:rFonts w:cs="Arial"/>
                <w:color w:val="000000" w:themeColor="text1"/>
                <w:szCs w:val="20"/>
                <w:lang w:val="en-GB"/>
              </w:rPr>
            </w:pPr>
          </w:p>
        </w:tc>
      </w:tr>
    </w:tbl>
    <w:p w14:paraId="097E9251" w14:textId="57BFD3CA" w:rsidR="0095128F" w:rsidRPr="00710608" w:rsidRDefault="0095128F" w:rsidP="009A36F7">
      <w:pPr>
        <w:rPr>
          <w:rFonts w:cs="Arial"/>
          <w:color w:val="000000" w:themeColor="text1"/>
          <w:szCs w:val="20"/>
          <w:lang w:val="en-GB"/>
        </w:rPr>
      </w:pPr>
    </w:p>
    <w:p w14:paraId="02A345DC" w14:textId="2E24DF1F" w:rsidR="007D4CDA" w:rsidRPr="00710608" w:rsidRDefault="007D4CDA" w:rsidP="009A36F7">
      <w:pPr>
        <w:rPr>
          <w:rFonts w:cs="Arial"/>
          <w:color w:val="000000" w:themeColor="text1"/>
          <w:szCs w:val="20"/>
          <w:lang w:val="en-GB"/>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710608"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710608" w:rsidRDefault="000B4AA1" w:rsidP="00862E4F">
            <w:pPr>
              <w:pStyle w:val="titregris"/>
              <w:framePr w:hSpace="0" w:wrap="auto" w:vAnchor="margin" w:hAnchor="text" w:xAlign="left" w:yAlign="inline"/>
              <w:ind w:left="142" w:hanging="426"/>
              <w:rPr>
                <w:b w:val="0"/>
                <w:color w:val="000000" w:themeColor="text1"/>
                <w:lang w:val="en-GB"/>
              </w:rPr>
            </w:pPr>
            <w:r w:rsidRPr="00710608">
              <w:rPr>
                <w:color w:val="000000" w:themeColor="text1"/>
                <w:lang w:val="en-GB"/>
              </w:rPr>
              <w:t xml:space="preserve">2. </w:t>
            </w:r>
            <w:r w:rsidR="006D5785" w:rsidRPr="00710608">
              <w:rPr>
                <w:color w:val="FF0000"/>
                <w:lang w:val="en-GB"/>
              </w:rPr>
              <w:t>7</w:t>
            </w:r>
            <w:r w:rsidRPr="00710608">
              <w:rPr>
                <w:color w:val="FF0000"/>
                <w:lang w:val="en-GB"/>
              </w:rPr>
              <w:t>.</w:t>
            </w:r>
            <w:r w:rsidRPr="00710608">
              <w:rPr>
                <w:lang w:val="en-GB"/>
              </w:rPr>
              <w:t xml:space="preserve"> </w:t>
            </w:r>
            <w:r w:rsidR="006D5785" w:rsidRPr="00710608">
              <w:rPr>
                <w:lang w:val="en-GB"/>
              </w:rPr>
              <w:t xml:space="preserve"> Organization chart</w:t>
            </w:r>
            <w:r w:rsidR="006D5785" w:rsidRPr="00710608">
              <w:rPr>
                <w:b w:val="0"/>
                <w:lang w:val="en-GB"/>
              </w:rPr>
              <w:t xml:space="preserve"> </w:t>
            </w:r>
            <w:r w:rsidR="006D5785" w:rsidRPr="00710608">
              <w:rPr>
                <w:b w:val="0"/>
                <w:sz w:val="16"/>
                <w:lang w:val="en-GB"/>
              </w:rPr>
              <w:t>–</w:t>
            </w:r>
            <w:r w:rsidR="006D5785" w:rsidRPr="00710608">
              <w:rPr>
                <w:sz w:val="16"/>
                <w:lang w:val="en-GB"/>
              </w:rPr>
              <w:t xml:space="preserve"> </w:t>
            </w:r>
            <w:r w:rsidR="006D5785" w:rsidRPr="00710608">
              <w:rPr>
                <w:b w:val="0"/>
                <w:sz w:val="16"/>
                <w:lang w:val="en-GB"/>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p>
        </w:tc>
      </w:tr>
      <w:tr w:rsidR="000B4AA1" w:rsidRPr="00710608"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08D37A64" w14:textId="695BF916" w:rsidR="006D5785" w:rsidRPr="00710608" w:rsidRDefault="000A445B" w:rsidP="006D5785">
            <w:pPr>
              <w:jc w:val="left"/>
              <w:rPr>
                <w:rFonts w:cs="Arial"/>
                <w:color w:val="000000" w:themeColor="text1"/>
                <w:szCs w:val="20"/>
                <w:lang w:val="en-GB"/>
              </w:rPr>
            </w:pPr>
            <w:r w:rsidRPr="00710608">
              <w:rPr>
                <w:noProof/>
                <w:lang w:val="en-GB"/>
              </w:rPr>
              <w:drawing>
                <wp:anchor distT="0" distB="0" distL="114300" distR="114300" simplePos="0" relativeHeight="251660288" behindDoc="1" locked="0" layoutInCell="1" allowOverlap="1" wp14:anchorId="6C8033B2" wp14:editId="48A85E94">
                  <wp:simplePos x="0" y="0"/>
                  <wp:positionH relativeFrom="column">
                    <wp:posOffset>1381125</wp:posOffset>
                  </wp:positionH>
                  <wp:positionV relativeFrom="paragraph">
                    <wp:posOffset>110490</wp:posOffset>
                  </wp:positionV>
                  <wp:extent cx="3676650" cy="1304925"/>
                  <wp:effectExtent l="0" t="0" r="0" b="9525"/>
                  <wp:wrapTight wrapText="bothSides">
                    <wp:wrapPolygon edited="0">
                      <wp:start x="7387" y="0"/>
                      <wp:lineTo x="7387" y="8829"/>
                      <wp:lineTo x="8170" y="10091"/>
                      <wp:lineTo x="4589" y="10406"/>
                      <wp:lineTo x="1791" y="11982"/>
                      <wp:lineTo x="1791" y="21442"/>
                      <wp:lineTo x="19697" y="21442"/>
                      <wp:lineTo x="19809" y="12613"/>
                      <wp:lineTo x="16228" y="10721"/>
                      <wp:lineTo x="13318" y="10091"/>
                      <wp:lineTo x="14325" y="8514"/>
                      <wp:lineTo x="14213" y="0"/>
                      <wp:lineTo x="7387" y="0"/>
                    </wp:wrapPolygon>
                  </wp:wrapTight>
                  <wp:docPr id="1820377104" name="Diagram 1820377104">
                    <a:extLst xmlns:a="http://schemas.openxmlformats.org/drawingml/2006/main">
                      <a:ext uri="{FF2B5EF4-FFF2-40B4-BE49-F238E27FC236}">
                        <a16:creationId xmlns:a16="http://schemas.microsoft.com/office/drawing/2014/main" id="{72FCBE61-17E1-4C4D-8291-C237F81CD66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23BBBFBF" w14:textId="544B5175" w:rsidR="006D5785" w:rsidRPr="00710608" w:rsidRDefault="006D5785" w:rsidP="006D5785">
            <w:pPr>
              <w:jc w:val="left"/>
              <w:rPr>
                <w:rFonts w:cs="Arial"/>
                <w:color w:val="000000" w:themeColor="text1"/>
                <w:szCs w:val="20"/>
                <w:lang w:val="en-GB"/>
              </w:rPr>
            </w:pPr>
          </w:p>
          <w:p w14:paraId="478F0809" w14:textId="77777777" w:rsidR="006D5785" w:rsidRPr="00710608" w:rsidRDefault="006D5785" w:rsidP="006D5785">
            <w:pPr>
              <w:jc w:val="left"/>
              <w:rPr>
                <w:rFonts w:cs="Arial"/>
                <w:color w:val="000000" w:themeColor="text1"/>
                <w:szCs w:val="20"/>
                <w:lang w:val="en-GB"/>
              </w:rPr>
            </w:pPr>
          </w:p>
          <w:p w14:paraId="4893EEC7" w14:textId="77777777" w:rsidR="006D5785" w:rsidRPr="00710608" w:rsidRDefault="006D5785" w:rsidP="006D5785">
            <w:pPr>
              <w:jc w:val="left"/>
              <w:rPr>
                <w:rFonts w:cs="Arial"/>
                <w:color w:val="000000" w:themeColor="text1"/>
                <w:szCs w:val="20"/>
                <w:lang w:val="en-GB"/>
              </w:rPr>
            </w:pPr>
          </w:p>
          <w:p w14:paraId="150FF75A" w14:textId="77777777" w:rsidR="006D5785" w:rsidRPr="00710608" w:rsidRDefault="006D5785" w:rsidP="006D5785">
            <w:pPr>
              <w:jc w:val="left"/>
              <w:rPr>
                <w:rFonts w:cs="Arial"/>
                <w:color w:val="000000" w:themeColor="text1"/>
                <w:szCs w:val="20"/>
                <w:lang w:val="en-GB"/>
              </w:rPr>
            </w:pPr>
          </w:p>
          <w:p w14:paraId="75412A22" w14:textId="77777777" w:rsidR="006D5785" w:rsidRPr="00710608" w:rsidRDefault="006D5785" w:rsidP="006D5785">
            <w:pPr>
              <w:jc w:val="left"/>
              <w:rPr>
                <w:rFonts w:cs="Arial"/>
                <w:color w:val="000000" w:themeColor="text1"/>
                <w:szCs w:val="20"/>
                <w:lang w:val="en-GB"/>
              </w:rPr>
            </w:pPr>
          </w:p>
          <w:p w14:paraId="205A2364" w14:textId="77777777" w:rsidR="006D5785" w:rsidRPr="00710608" w:rsidRDefault="006D5785" w:rsidP="006D5785">
            <w:pPr>
              <w:jc w:val="left"/>
              <w:rPr>
                <w:rFonts w:cs="Arial"/>
                <w:color w:val="000000" w:themeColor="text1"/>
                <w:szCs w:val="20"/>
                <w:lang w:val="en-GB"/>
              </w:rPr>
            </w:pPr>
          </w:p>
          <w:p w14:paraId="20AE148D" w14:textId="77777777" w:rsidR="006D5785" w:rsidRPr="00710608" w:rsidRDefault="006D5785" w:rsidP="006D5785">
            <w:pPr>
              <w:jc w:val="left"/>
              <w:rPr>
                <w:rFonts w:cs="Arial"/>
                <w:color w:val="000000" w:themeColor="text1"/>
                <w:szCs w:val="20"/>
                <w:lang w:val="en-GB"/>
              </w:rPr>
            </w:pPr>
          </w:p>
          <w:p w14:paraId="5C9E51F8" w14:textId="77777777" w:rsidR="006D5785" w:rsidRPr="00710608" w:rsidRDefault="006D5785" w:rsidP="006D5785">
            <w:pPr>
              <w:jc w:val="left"/>
              <w:rPr>
                <w:rFonts w:cs="Arial"/>
                <w:color w:val="000000" w:themeColor="text1"/>
                <w:szCs w:val="20"/>
                <w:lang w:val="en-GB"/>
              </w:rPr>
            </w:pPr>
          </w:p>
          <w:p w14:paraId="7483347D" w14:textId="77777777" w:rsidR="006D5785" w:rsidRPr="00710608" w:rsidRDefault="006D5785" w:rsidP="006D5785">
            <w:pPr>
              <w:jc w:val="left"/>
              <w:rPr>
                <w:rFonts w:cs="Arial"/>
                <w:color w:val="000000" w:themeColor="text1"/>
                <w:szCs w:val="20"/>
                <w:lang w:val="en-GB"/>
              </w:rPr>
            </w:pPr>
          </w:p>
          <w:p w14:paraId="191F1442" w14:textId="40BB8251" w:rsidR="006D5785" w:rsidRPr="00710608" w:rsidRDefault="006D5785" w:rsidP="006D5785">
            <w:pPr>
              <w:jc w:val="left"/>
              <w:rPr>
                <w:rFonts w:cs="Arial"/>
                <w:color w:val="000000" w:themeColor="text1"/>
                <w:szCs w:val="20"/>
                <w:lang w:val="en-GB"/>
              </w:rPr>
            </w:pPr>
          </w:p>
        </w:tc>
      </w:tr>
    </w:tbl>
    <w:p w14:paraId="01B16524" w14:textId="77777777" w:rsidR="001A4130" w:rsidRPr="00710608" w:rsidRDefault="001A4130" w:rsidP="00B80972">
      <w:pPr>
        <w:rPr>
          <w:rFonts w:cs="Arial"/>
          <w:color w:val="000000" w:themeColor="text1"/>
          <w:szCs w:val="20"/>
          <w:lang w:val="en-GB"/>
        </w:rPr>
      </w:pPr>
    </w:p>
    <w:p w14:paraId="668F190C" w14:textId="77777777" w:rsidR="0023185C" w:rsidRPr="00710608" w:rsidRDefault="0023185C" w:rsidP="0023185C">
      <w:pPr>
        <w:rPr>
          <w:rFonts w:cs="Arial"/>
          <w:b/>
          <w:szCs w:val="20"/>
          <w:lang w:val="en-GB"/>
        </w:rPr>
      </w:pPr>
      <w:r w:rsidRPr="00710608">
        <w:rPr>
          <w:rFonts w:cs="Arial"/>
          <w:b/>
          <w:szCs w:val="20"/>
          <w:lang w:val="en-GB"/>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710608"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710608" w:rsidRDefault="0023185C" w:rsidP="00A832E7">
            <w:pPr>
              <w:rPr>
                <w:rFonts w:cs="Arial"/>
                <w:szCs w:val="20"/>
                <w:lang w:val="en-GB"/>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710608" w:rsidRDefault="0023185C" w:rsidP="0023185C">
            <w:pPr>
              <w:pStyle w:val="ListParagraph"/>
              <w:numPr>
                <w:ilvl w:val="0"/>
                <w:numId w:val="5"/>
              </w:numPr>
              <w:jc w:val="left"/>
              <w:rPr>
                <w:rFonts w:cs="Arial"/>
                <w:szCs w:val="20"/>
                <w:lang w:val="en-GB"/>
              </w:rPr>
            </w:pPr>
          </w:p>
        </w:tc>
      </w:tr>
    </w:tbl>
    <w:p w14:paraId="7F7AF3EA" w14:textId="77777777" w:rsidR="0023185C" w:rsidRPr="00710608" w:rsidRDefault="0023185C" w:rsidP="0023185C">
      <w:pPr>
        <w:jc w:val="left"/>
        <w:rPr>
          <w:rFonts w:cs="Arial"/>
          <w:b/>
          <w:szCs w:val="20"/>
          <w:lang w:val="en-GB"/>
        </w:rPr>
      </w:pPr>
    </w:p>
    <w:p w14:paraId="709870BF" w14:textId="77777777" w:rsidR="0023185C" w:rsidRPr="00710608" w:rsidRDefault="0023185C" w:rsidP="001A4130">
      <w:pPr>
        <w:rPr>
          <w:rFonts w:cs="Arial"/>
          <w:color w:val="000000" w:themeColor="text1"/>
          <w:szCs w:val="20"/>
          <w:lang w:val="en-GB"/>
        </w:rPr>
      </w:pPr>
    </w:p>
    <w:p w14:paraId="7D2DF14D" w14:textId="77777777" w:rsidR="0023185C" w:rsidRPr="00710608" w:rsidRDefault="0023185C" w:rsidP="001A4130">
      <w:pPr>
        <w:rPr>
          <w:rFonts w:cs="Arial"/>
          <w:color w:val="000000" w:themeColor="text1"/>
          <w:szCs w:val="20"/>
          <w:lang w:val="en-GB"/>
        </w:rPr>
      </w:pPr>
    </w:p>
    <w:p w14:paraId="0D81D82B" w14:textId="17784CFB" w:rsidR="001A4130" w:rsidRPr="00710608" w:rsidRDefault="005978BF" w:rsidP="001A4130">
      <w:pPr>
        <w:rPr>
          <w:rFonts w:cs="Arial"/>
          <w:color w:val="002060"/>
          <w:szCs w:val="20"/>
          <w:lang w:val="en-GB"/>
        </w:rPr>
      </w:pPr>
      <w:r w:rsidRPr="00710608">
        <w:rPr>
          <w:rFonts w:cs="Arial"/>
          <w:color w:val="002060"/>
          <w:szCs w:val="20"/>
          <w:lang w:val="en-GB"/>
        </w:rPr>
        <w:t>Received:</w:t>
      </w:r>
    </w:p>
    <w:p w14:paraId="494EA50B" w14:textId="77777777" w:rsidR="005978BF" w:rsidRPr="00710608" w:rsidRDefault="005978BF" w:rsidP="001A4130">
      <w:pPr>
        <w:rPr>
          <w:rFonts w:cs="Arial"/>
          <w:color w:val="002060"/>
          <w:szCs w:val="20"/>
          <w:lang w:val="en-GB"/>
        </w:rPr>
      </w:pPr>
    </w:p>
    <w:p w14:paraId="691E630C" w14:textId="77777777" w:rsidR="005978BF" w:rsidRPr="00710608" w:rsidRDefault="005978BF" w:rsidP="005978BF">
      <w:pPr>
        <w:tabs>
          <w:tab w:val="left" w:pos="5670"/>
        </w:tabs>
        <w:rPr>
          <w:rFonts w:cs="Arial"/>
          <w:color w:val="002060"/>
          <w:szCs w:val="20"/>
          <w:lang w:val="en-GB"/>
        </w:rPr>
      </w:pPr>
      <w:r w:rsidRPr="00710608">
        <w:rPr>
          <w:rFonts w:cs="Arial"/>
          <w:color w:val="002060"/>
          <w:szCs w:val="20"/>
          <w:lang w:val="en-GB"/>
        </w:rPr>
        <w:t xml:space="preserve">Date: </w:t>
      </w:r>
      <w:r w:rsidRPr="00710608">
        <w:rPr>
          <w:rFonts w:cs="Arial"/>
          <w:color w:val="002060"/>
          <w:szCs w:val="20"/>
          <w:lang w:val="en-GB"/>
        </w:rPr>
        <w:fldChar w:fldCharType="begin">
          <w:ffData>
            <w:name w:val="Text63"/>
            <w:enabled/>
            <w:calcOnExit w:val="0"/>
            <w:textInput/>
          </w:ffData>
        </w:fldChar>
      </w:r>
      <w:bookmarkStart w:id="1" w:name="Text63"/>
      <w:r w:rsidRPr="00710608">
        <w:rPr>
          <w:rFonts w:cs="Arial"/>
          <w:color w:val="002060"/>
          <w:szCs w:val="20"/>
          <w:lang w:val="en-GB"/>
        </w:rPr>
        <w:instrText xml:space="preserve"> FORMTEXT </w:instrText>
      </w:r>
      <w:r w:rsidRPr="00710608">
        <w:rPr>
          <w:rFonts w:cs="Arial"/>
          <w:color w:val="002060"/>
          <w:szCs w:val="20"/>
          <w:lang w:val="en-GB"/>
        </w:rPr>
      </w:r>
      <w:r w:rsidRPr="00710608">
        <w:rPr>
          <w:rFonts w:cs="Arial"/>
          <w:color w:val="002060"/>
          <w:szCs w:val="20"/>
          <w:lang w:val="en-GB"/>
        </w:rPr>
        <w:fldChar w:fldCharType="separate"/>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color w:val="002060"/>
          <w:szCs w:val="20"/>
          <w:lang w:val="en-GB"/>
        </w:rPr>
        <w:fldChar w:fldCharType="end"/>
      </w:r>
      <w:bookmarkEnd w:id="1"/>
      <w:r w:rsidRPr="00710608">
        <w:rPr>
          <w:rFonts w:cs="Arial"/>
          <w:color w:val="002060"/>
          <w:szCs w:val="20"/>
          <w:lang w:val="en-GB"/>
        </w:rPr>
        <w:tab/>
        <w:t xml:space="preserve">Date: </w:t>
      </w:r>
      <w:r w:rsidRPr="00710608">
        <w:rPr>
          <w:rFonts w:cs="Arial"/>
          <w:color w:val="002060"/>
          <w:szCs w:val="20"/>
          <w:lang w:val="en-GB"/>
        </w:rPr>
        <w:fldChar w:fldCharType="begin">
          <w:ffData>
            <w:name w:val="Text64"/>
            <w:enabled/>
            <w:calcOnExit w:val="0"/>
            <w:textInput/>
          </w:ffData>
        </w:fldChar>
      </w:r>
      <w:bookmarkStart w:id="2" w:name="Text64"/>
      <w:r w:rsidRPr="00710608">
        <w:rPr>
          <w:rFonts w:cs="Arial"/>
          <w:color w:val="002060"/>
          <w:szCs w:val="20"/>
          <w:lang w:val="en-GB"/>
        </w:rPr>
        <w:instrText xml:space="preserve"> FORMTEXT </w:instrText>
      </w:r>
      <w:r w:rsidRPr="00710608">
        <w:rPr>
          <w:rFonts w:cs="Arial"/>
          <w:color w:val="002060"/>
          <w:szCs w:val="20"/>
          <w:lang w:val="en-GB"/>
        </w:rPr>
      </w:r>
      <w:r w:rsidRPr="00710608">
        <w:rPr>
          <w:rFonts w:cs="Arial"/>
          <w:color w:val="002060"/>
          <w:szCs w:val="20"/>
          <w:lang w:val="en-GB"/>
        </w:rPr>
        <w:fldChar w:fldCharType="separate"/>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color w:val="002060"/>
          <w:szCs w:val="20"/>
          <w:lang w:val="en-GB"/>
        </w:rPr>
        <w:fldChar w:fldCharType="end"/>
      </w:r>
      <w:bookmarkEnd w:id="2"/>
    </w:p>
    <w:p w14:paraId="4DCAAB36" w14:textId="77777777" w:rsidR="005978BF" w:rsidRPr="00710608" w:rsidRDefault="005978BF" w:rsidP="005978BF">
      <w:pPr>
        <w:tabs>
          <w:tab w:val="left" w:pos="5670"/>
        </w:tabs>
        <w:rPr>
          <w:rFonts w:cs="Arial"/>
          <w:color w:val="002060"/>
          <w:szCs w:val="20"/>
          <w:lang w:val="en-GB"/>
        </w:rPr>
      </w:pPr>
    </w:p>
    <w:p w14:paraId="73170703" w14:textId="77777777" w:rsidR="005978BF" w:rsidRPr="00710608" w:rsidRDefault="005978BF" w:rsidP="005978BF">
      <w:pPr>
        <w:tabs>
          <w:tab w:val="left" w:pos="5670"/>
        </w:tabs>
        <w:rPr>
          <w:rFonts w:cs="Arial"/>
          <w:color w:val="002060"/>
          <w:szCs w:val="20"/>
          <w:lang w:val="en-GB"/>
        </w:rPr>
      </w:pPr>
    </w:p>
    <w:p w14:paraId="5574FA78" w14:textId="77777777" w:rsidR="005978BF" w:rsidRPr="00710608" w:rsidRDefault="005978BF" w:rsidP="005978BF">
      <w:pPr>
        <w:tabs>
          <w:tab w:val="left" w:pos="5670"/>
        </w:tabs>
        <w:rPr>
          <w:rFonts w:cs="Arial"/>
          <w:color w:val="002060"/>
          <w:szCs w:val="20"/>
          <w:lang w:val="en-GB"/>
        </w:rPr>
      </w:pPr>
      <w:r w:rsidRPr="00710608">
        <w:rPr>
          <w:rFonts w:cs="Arial"/>
          <w:color w:val="002060"/>
          <w:szCs w:val="20"/>
          <w:lang w:val="en-GB"/>
        </w:rPr>
        <w:t>__________________________________</w:t>
      </w:r>
      <w:r w:rsidRPr="00710608">
        <w:rPr>
          <w:rFonts w:cs="Arial"/>
          <w:color w:val="002060"/>
          <w:szCs w:val="20"/>
          <w:lang w:val="en-GB"/>
        </w:rPr>
        <w:tab/>
        <w:t>________________________________</w:t>
      </w:r>
    </w:p>
    <w:p w14:paraId="03B9BB84" w14:textId="77777777" w:rsidR="005978BF" w:rsidRPr="00710608" w:rsidRDefault="005978BF" w:rsidP="005978BF">
      <w:pPr>
        <w:tabs>
          <w:tab w:val="left" w:pos="5670"/>
        </w:tabs>
        <w:rPr>
          <w:rFonts w:cs="Arial"/>
          <w:color w:val="002060"/>
          <w:szCs w:val="20"/>
          <w:lang w:val="en-GB"/>
        </w:rPr>
      </w:pPr>
      <w:r w:rsidRPr="00710608">
        <w:rPr>
          <w:rFonts w:cs="Arial"/>
          <w:color w:val="002060"/>
          <w:szCs w:val="20"/>
          <w:lang w:val="en-GB"/>
        </w:rPr>
        <w:fldChar w:fldCharType="begin">
          <w:ffData>
            <w:name w:val="Text65"/>
            <w:enabled/>
            <w:calcOnExit w:val="0"/>
            <w:textInput/>
          </w:ffData>
        </w:fldChar>
      </w:r>
      <w:bookmarkStart w:id="3" w:name="Text65"/>
      <w:r w:rsidRPr="00710608">
        <w:rPr>
          <w:rFonts w:cs="Arial"/>
          <w:color w:val="002060"/>
          <w:szCs w:val="20"/>
          <w:lang w:val="en-GB"/>
        </w:rPr>
        <w:instrText xml:space="preserve"> FORMTEXT </w:instrText>
      </w:r>
      <w:r w:rsidRPr="00710608">
        <w:rPr>
          <w:rFonts w:cs="Arial"/>
          <w:color w:val="002060"/>
          <w:szCs w:val="20"/>
          <w:lang w:val="en-GB"/>
        </w:rPr>
      </w:r>
      <w:r w:rsidRPr="00710608">
        <w:rPr>
          <w:rFonts w:cs="Arial"/>
          <w:color w:val="002060"/>
          <w:szCs w:val="20"/>
          <w:lang w:val="en-GB"/>
        </w:rPr>
        <w:fldChar w:fldCharType="separate"/>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color w:val="002060"/>
          <w:szCs w:val="20"/>
          <w:lang w:val="en-GB"/>
        </w:rPr>
        <w:fldChar w:fldCharType="end"/>
      </w:r>
      <w:bookmarkEnd w:id="3"/>
      <w:r w:rsidRPr="00710608">
        <w:rPr>
          <w:rFonts w:cs="Arial"/>
          <w:color w:val="002060"/>
          <w:szCs w:val="20"/>
          <w:lang w:val="en-GB"/>
        </w:rPr>
        <w:tab/>
      </w:r>
      <w:r w:rsidRPr="00710608">
        <w:rPr>
          <w:rFonts w:cs="Arial"/>
          <w:color w:val="002060"/>
          <w:szCs w:val="20"/>
          <w:lang w:val="en-GB"/>
        </w:rPr>
        <w:fldChar w:fldCharType="begin">
          <w:ffData>
            <w:name w:val="Text66"/>
            <w:enabled/>
            <w:calcOnExit w:val="0"/>
            <w:textInput/>
          </w:ffData>
        </w:fldChar>
      </w:r>
      <w:bookmarkStart w:id="4" w:name="Text66"/>
      <w:r w:rsidRPr="00710608">
        <w:rPr>
          <w:rFonts w:cs="Arial"/>
          <w:color w:val="002060"/>
          <w:szCs w:val="20"/>
          <w:lang w:val="en-GB"/>
        </w:rPr>
        <w:instrText xml:space="preserve"> FORMTEXT </w:instrText>
      </w:r>
      <w:r w:rsidRPr="00710608">
        <w:rPr>
          <w:rFonts w:cs="Arial"/>
          <w:color w:val="002060"/>
          <w:szCs w:val="20"/>
          <w:lang w:val="en-GB"/>
        </w:rPr>
      </w:r>
      <w:r w:rsidRPr="00710608">
        <w:rPr>
          <w:rFonts w:cs="Arial"/>
          <w:color w:val="002060"/>
          <w:szCs w:val="20"/>
          <w:lang w:val="en-GB"/>
        </w:rPr>
        <w:fldChar w:fldCharType="separate"/>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noProof/>
          <w:color w:val="002060"/>
          <w:szCs w:val="20"/>
          <w:lang w:val="en-GB"/>
        </w:rPr>
        <w:t> </w:t>
      </w:r>
      <w:r w:rsidRPr="00710608">
        <w:rPr>
          <w:rFonts w:cs="Arial"/>
          <w:color w:val="002060"/>
          <w:szCs w:val="20"/>
          <w:lang w:val="en-GB"/>
        </w:rPr>
        <w:fldChar w:fldCharType="end"/>
      </w:r>
      <w:bookmarkEnd w:id="4"/>
    </w:p>
    <w:p w14:paraId="075B7C57" w14:textId="6B1C920A" w:rsidR="005978BF" w:rsidRPr="00710608" w:rsidRDefault="005978BF" w:rsidP="005978BF">
      <w:pPr>
        <w:tabs>
          <w:tab w:val="left" w:pos="5670"/>
        </w:tabs>
        <w:rPr>
          <w:rFonts w:cs="Arial"/>
          <w:color w:val="002060"/>
          <w:szCs w:val="20"/>
          <w:lang w:val="en-GB"/>
        </w:rPr>
      </w:pPr>
      <w:r w:rsidRPr="00710608">
        <w:rPr>
          <w:rFonts w:cs="Arial"/>
          <w:color w:val="002060"/>
          <w:szCs w:val="20"/>
          <w:lang w:val="en-GB"/>
        </w:rPr>
        <w:t>Job holder</w:t>
      </w:r>
      <w:r w:rsidRPr="00710608">
        <w:rPr>
          <w:rFonts w:cs="Arial"/>
          <w:color w:val="002060"/>
          <w:szCs w:val="20"/>
          <w:lang w:val="en-GB"/>
        </w:rPr>
        <w:tab/>
        <w:t>Immediate Manager</w:t>
      </w:r>
    </w:p>
    <w:p w14:paraId="421B7F92" w14:textId="607E04C8" w:rsidR="00A824A9" w:rsidRPr="00710608" w:rsidRDefault="00A824A9" w:rsidP="00A824A9">
      <w:pPr>
        <w:rPr>
          <w:rFonts w:cs="Arial"/>
          <w:szCs w:val="20"/>
          <w:lang w:val="en-GB"/>
        </w:rPr>
      </w:pPr>
    </w:p>
    <w:p w14:paraId="5D8A4F43" w14:textId="1E0F98AE" w:rsidR="00A824A9" w:rsidRPr="00710608" w:rsidRDefault="00A824A9" w:rsidP="00A824A9">
      <w:pPr>
        <w:rPr>
          <w:rFonts w:cs="Arial"/>
          <w:szCs w:val="20"/>
          <w:lang w:val="en-GB"/>
        </w:rPr>
      </w:pPr>
    </w:p>
    <w:p w14:paraId="57610ECC" w14:textId="41817BCE" w:rsidR="00A824A9" w:rsidRPr="00710608" w:rsidRDefault="00A824A9" w:rsidP="00A824A9">
      <w:pPr>
        <w:rPr>
          <w:rFonts w:cs="Arial"/>
          <w:szCs w:val="20"/>
          <w:lang w:val="en-GB"/>
        </w:rPr>
      </w:pPr>
    </w:p>
    <w:p w14:paraId="1F77638E" w14:textId="423310A2" w:rsidR="00A824A9" w:rsidRPr="00710608" w:rsidRDefault="00A824A9" w:rsidP="00A824A9">
      <w:pPr>
        <w:rPr>
          <w:rFonts w:cs="Arial"/>
          <w:szCs w:val="20"/>
          <w:lang w:val="en-GB"/>
        </w:rPr>
      </w:pPr>
    </w:p>
    <w:p w14:paraId="7DC413D1" w14:textId="663922F3" w:rsidR="00A824A9" w:rsidRPr="00710608" w:rsidRDefault="00A824A9" w:rsidP="00A824A9">
      <w:pPr>
        <w:rPr>
          <w:rFonts w:cs="Arial"/>
          <w:szCs w:val="20"/>
          <w:lang w:val="en-GB"/>
        </w:rPr>
      </w:pPr>
    </w:p>
    <w:p w14:paraId="38FE9F04" w14:textId="1B273505" w:rsidR="00A824A9" w:rsidRPr="00710608" w:rsidRDefault="00A824A9" w:rsidP="00A824A9">
      <w:pPr>
        <w:rPr>
          <w:rFonts w:cs="Arial"/>
          <w:szCs w:val="20"/>
          <w:lang w:val="en-GB"/>
        </w:rPr>
      </w:pPr>
    </w:p>
    <w:p w14:paraId="4A29CF1E" w14:textId="40FB849F" w:rsidR="00A824A9" w:rsidRPr="00710608" w:rsidRDefault="00A824A9" w:rsidP="00A824A9">
      <w:pPr>
        <w:rPr>
          <w:rFonts w:cs="Arial"/>
          <w:szCs w:val="20"/>
          <w:lang w:val="en-GB"/>
        </w:rPr>
      </w:pPr>
    </w:p>
    <w:p w14:paraId="0C1B8F9F" w14:textId="186181A8" w:rsidR="00A824A9" w:rsidRPr="00710608" w:rsidRDefault="00A824A9" w:rsidP="00A824A9">
      <w:pPr>
        <w:rPr>
          <w:rFonts w:cs="Arial"/>
          <w:szCs w:val="20"/>
          <w:lang w:val="en-GB"/>
        </w:rPr>
      </w:pPr>
    </w:p>
    <w:p w14:paraId="582138C4" w14:textId="77777777" w:rsidR="00A824A9" w:rsidRPr="00710608" w:rsidRDefault="00A824A9" w:rsidP="00A824A9">
      <w:pPr>
        <w:rPr>
          <w:rFonts w:cs="Arial"/>
          <w:szCs w:val="20"/>
          <w:lang w:val="en-GB"/>
        </w:rPr>
      </w:pPr>
    </w:p>
    <w:sectPr w:rsidR="00A824A9" w:rsidRPr="00710608" w:rsidSect="00E06976">
      <w:headerReference w:type="even" r:id="rId17"/>
      <w:headerReference w:type="default" r:id="rId18"/>
      <w:footerReference w:type="even" r:id="rId19"/>
      <w:footerReference w:type="default" r:id="rId20"/>
      <w:headerReference w:type="first" r:id="rId21"/>
      <w:footerReference w:type="first" r:id="rId2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E04A" w14:textId="77777777" w:rsidR="007818F9" w:rsidRDefault="007818F9">
      <w:r>
        <w:separator/>
      </w:r>
    </w:p>
  </w:endnote>
  <w:endnote w:type="continuationSeparator" w:id="0">
    <w:p w14:paraId="25570BE1" w14:textId="77777777" w:rsidR="007818F9" w:rsidRDefault="0078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000" w14:textId="77777777" w:rsidR="000430CD" w:rsidRDefault="00043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3A32D73C" w:rsidR="00393AF3" w:rsidRPr="00114C8C" w:rsidRDefault="000430CD" w:rsidP="00017E1B">
          <w:pPr>
            <w:pStyle w:val="Footer"/>
            <w:jc w:val="center"/>
            <w:rPr>
              <w:sz w:val="14"/>
              <w:lang w:val="en-AU"/>
            </w:rPr>
          </w:pPr>
          <w:r>
            <w:rPr>
              <w:sz w:val="14"/>
              <w:lang w:val="en-AU"/>
            </w:rPr>
            <w:t>February</w:t>
          </w:r>
          <w:r w:rsidR="00166121">
            <w:rPr>
              <w:sz w:val="14"/>
              <w:lang w:val="en-AU"/>
            </w:rPr>
            <w:t xml:space="preserve"> 202</w:t>
          </w:r>
          <w:r>
            <w:rPr>
              <w:sz w:val="14"/>
              <w:lang w:val="en-AU"/>
            </w:rPr>
            <w:t>5</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1C59" w14:textId="77777777" w:rsidR="007818F9" w:rsidRDefault="007818F9">
      <w:r>
        <w:separator/>
      </w:r>
    </w:p>
  </w:footnote>
  <w:footnote w:type="continuationSeparator" w:id="0">
    <w:p w14:paraId="5F87CA57" w14:textId="77777777" w:rsidR="007818F9" w:rsidRDefault="0078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6F7C" w14:textId="77777777" w:rsidR="000430CD" w:rsidRDefault="00043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D739" w14:textId="77777777" w:rsidR="000430CD" w:rsidRDefault="00043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pt;height:10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DB7446"/>
    <w:multiLevelType w:val="multilevel"/>
    <w:tmpl w:val="CBC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0AE6507D"/>
    <w:multiLevelType w:val="hybridMultilevel"/>
    <w:tmpl w:val="E2186578"/>
    <w:lvl w:ilvl="0" w:tplc="540CC45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456AA"/>
    <w:multiLevelType w:val="hybridMultilevel"/>
    <w:tmpl w:val="33DA9208"/>
    <w:lvl w:ilvl="0" w:tplc="E24E49EA">
      <w:start w:val="1"/>
      <w:numFmt w:val="bullet"/>
      <w:lvlText w:val="●"/>
      <w:lvlJc w:val="left"/>
      <w:pPr>
        <w:ind w:left="360" w:hanging="360"/>
      </w:pPr>
      <w:rPr>
        <w:rFonts w:ascii="Arial" w:hAnsi="Arial"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D07EEA"/>
    <w:multiLevelType w:val="hybridMultilevel"/>
    <w:tmpl w:val="24ECDB28"/>
    <w:lvl w:ilvl="0" w:tplc="D2C2D6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C0E4ACF"/>
    <w:multiLevelType w:val="hybridMultilevel"/>
    <w:tmpl w:val="3EF0EEC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4"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8"/>
  </w:num>
  <w:num w:numId="2" w16cid:durableId="622349277">
    <w:abstractNumId w:val="36"/>
  </w:num>
  <w:num w:numId="3" w16cid:durableId="550311602">
    <w:abstractNumId w:val="33"/>
  </w:num>
  <w:num w:numId="4" w16cid:durableId="1442384864">
    <w:abstractNumId w:val="10"/>
  </w:num>
  <w:num w:numId="5" w16cid:durableId="858856169">
    <w:abstractNumId w:val="13"/>
  </w:num>
  <w:num w:numId="6" w16cid:durableId="1778941285">
    <w:abstractNumId w:val="23"/>
  </w:num>
  <w:num w:numId="7" w16cid:durableId="1670985634">
    <w:abstractNumId w:val="35"/>
  </w:num>
  <w:num w:numId="8" w16cid:durableId="1465075794">
    <w:abstractNumId w:val="14"/>
  </w:num>
  <w:num w:numId="9" w16cid:durableId="1120950928">
    <w:abstractNumId w:val="24"/>
  </w:num>
  <w:num w:numId="10" w16cid:durableId="1867672630">
    <w:abstractNumId w:val="32"/>
  </w:num>
  <w:num w:numId="11" w16cid:durableId="1292441941">
    <w:abstractNumId w:val="17"/>
  </w:num>
  <w:num w:numId="12" w16cid:durableId="535775843">
    <w:abstractNumId w:val="28"/>
  </w:num>
  <w:num w:numId="13" w16cid:durableId="882788155">
    <w:abstractNumId w:val="37"/>
  </w:num>
  <w:num w:numId="14" w16cid:durableId="1976452099">
    <w:abstractNumId w:val="34"/>
  </w:num>
  <w:num w:numId="15" w16cid:durableId="1792629629">
    <w:abstractNumId w:val="38"/>
  </w:num>
  <w:num w:numId="16" w16cid:durableId="1600018535">
    <w:abstractNumId w:val="11"/>
  </w:num>
  <w:num w:numId="17" w16cid:durableId="1774787898">
    <w:abstractNumId w:val="15"/>
  </w:num>
  <w:num w:numId="18" w16cid:durableId="1104881660">
    <w:abstractNumId w:val="20"/>
  </w:num>
  <w:num w:numId="19" w16cid:durableId="92632144">
    <w:abstractNumId w:val="27"/>
  </w:num>
  <w:num w:numId="20" w16cid:durableId="2108039559">
    <w:abstractNumId w:val="21"/>
  </w:num>
  <w:num w:numId="21" w16cid:durableId="641354061">
    <w:abstractNumId w:val="19"/>
  </w:num>
  <w:num w:numId="22" w16cid:durableId="1322194723">
    <w:abstractNumId w:val="16"/>
  </w:num>
  <w:num w:numId="23" w16cid:durableId="1470393616">
    <w:abstractNumId w:val="22"/>
  </w:num>
  <w:num w:numId="24" w16cid:durableId="581110854">
    <w:abstractNumId w:val="9"/>
  </w:num>
  <w:num w:numId="25" w16cid:durableId="1364792100">
    <w:abstractNumId w:val="5"/>
  </w:num>
  <w:num w:numId="26" w16cid:durableId="286935695">
    <w:abstractNumId w:val="12"/>
  </w:num>
  <w:num w:numId="27" w16cid:durableId="2141067581">
    <w:abstractNumId w:val="7"/>
  </w:num>
  <w:num w:numId="28" w16cid:durableId="1629048879">
    <w:abstractNumId w:val="25"/>
  </w:num>
  <w:num w:numId="29" w16cid:durableId="16544730">
    <w:abstractNumId w:val="4"/>
  </w:num>
  <w:num w:numId="30" w16cid:durableId="834733564">
    <w:abstractNumId w:val="0"/>
  </w:num>
  <w:num w:numId="31" w16cid:durableId="794910256">
    <w:abstractNumId w:val="31"/>
  </w:num>
  <w:num w:numId="32" w16cid:durableId="2069304427">
    <w:abstractNumId w:val="30"/>
  </w:num>
  <w:num w:numId="33" w16cid:durableId="466506051">
    <w:abstractNumId w:val="29"/>
  </w:num>
  <w:num w:numId="34" w16cid:durableId="1644888870">
    <w:abstractNumId w:val="8"/>
  </w:num>
  <w:num w:numId="35" w16cid:durableId="696780246">
    <w:abstractNumId w:val="6"/>
  </w:num>
  <w:num w:numId="36" w16cid:durableId="1390105881">
    <w:abstractNumId w:val="26"/>
  </w:num>
  <w:num w:numId="37" w16cid:durableId="747077247">
    <w:abstractNumId w:val="3"/>
  </w:num>
  <w:num w:numId="38" w16cid:durableId="1226990369">
    <w:abstractNumId w:val="2"/>
  </w:num>
  <w:num w:numId="39" w16cid:durableId="1196115411">
    <w:abstractNumId w:val="1"/>
  </w:num>
  <w:num w:numId="40" w16cid:durableId="147668470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D7"/>
    <w:rsid w:val="000000F4"/>
    <w:rsid w:val="00000E19"/>
    <w:rsid w:val="00000F7F"/>
    <w:rsid w:val="00001444"/>
    <w:rsid w:val="000027D1"/>
    <w:rsid w:val="00002C7E"/>
    <w:rsid w:val="000037B1"/>
    <w:rsid w:val="00003B09"/>
    <w:rsid w:val="000041BA"/>
    <w:rsid w:val="000068EE"/>
    <w:rsid w:val="00006CB2"/>
    <w:rsid w:val="00007F17"/>
    <w:rsid w:val="00010460"/>
    <w:rsid w:val="00010B07"/>
    <w:rsid w:val="00011B5A"/>
    <w:rsid w:val="00012FA9"/>
    <w:rsid w:val="000136B1"/>
    <w:rsid w:val="00015EAD"/>
    <w:rsid w:val="000163E0"/>
    <w:rsid w:val="00016B03"/>
    <w:rsid w:val="00016D0F"/>
    <w:rsid w:val="00017803"/>
    <w:rsid w:val="00017E1B"/>
    <w:rsid w:val="00017E24"/>
    <w:rsid w:val="000206EE"/>
    <w:rsid w:val="0002078E"/>
    <w:rsid w:val="00020817"/>
    <w:rsid w:val="00020A45"/>
    <w:rsid w:val="00020CF4"/>
    <w:rsid w:val="00020CF6"/>
    <w:rsid w:val="000219FD"/>
    <w:rsid w:val="00021D41"/>
    <w:rsid w:val="000238AB"/>
    <w:rsid w:val="00025D37"/>
    <w:rsid w:val="00026C37"/>
    <w:rsid w:val="000272E1"/>
    <w:rsid w:val="00027335"/>
    <w:rsid w:val="00027830"/>
    <w:rsid w:val="000321AA"/>
    <w:rsid w:val="0003382B"/>
    <w:rsid w:val="000363E6"/>
    <w:rsid w:val="00037A72"/>
    <w:rsid w:val="00037E79"/>
    <w:rsid w:val="000416A6"/>
    <w:rsid w:val="00041FEE"/>
    <w:rsid w:val="00042D08"/>
    <w:rsid w:val="000430CD"/>
    <w:rsid w:val="00043633"/>
    <w:rsid w:val="00043679"/>
    <w:rsid w:val="00044A56"/>
    <w:rsid w:val="00045676"/>
    <w:rsid w:val="00050156"/>
    <w:rsid w:val="00050E14"/>
    <w:rsid w:val="00050FB6"/>
    <w:rsid w:val="000511BA"/>
    <w:rsid w:val="0005177A"/>
    <w:rsid w:val="000523B8"/>
    <w:rsid w:val="00053409"/>
    <w:rsid w:val="00053A14"/>
    <w:rsid w:val="000543A2"/>
    <w:rsid w:val="00054C06"/>
    <w:rsid w:val="00054D5A"/>
    <w:rsid w:val="00055711"/>
    <w:rsid w:val="00056273"/>
    <w:rsid w:val="000569CD"/>
    <w:rsid w:val="00056AAB"/>
    <w:rsid w:val="0006006A"/>
    <w:rsid w:val="00060935"/>
    <w:rsid w:val="0006104F"/>
    <w:rsid w:val="00061080"/>
    <w:rsid w:val="00062691"/>
    <w:rsid w:val="00063375"/>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7AF"/>
    <w:rsid w:val="0009396D"/>
    <w:rsid w:val="000943F3"/>
    <w:rsid w:val="00094EF1"/>
    <w:rsid w:val="0009526C"/>
    <w:rsid w:val="0009527E"/>
    <w:rsid w:val="00095902"/>
    <w:rsid w:val="000963B6"/>
    <w:rsid w:val="000A226E"/>
    <w:rsid w:val="000A23D8"/>
    <w:rsid w:val="000A297F"/>
    <w:rsid w:val="000A2B0F"/>
    <w:rsid w:val="000A3E58"/>
    <w:rsid w:val="000A3ED9"/>
    <w:rsid w:val="000A3F1E"/>
    <w:rsid w:val="000A445B"/>
    <w:rsid w:val="000A4636"/>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1814"/>
    <w:rsid w:val="000D21EE"/>
    <w:rsid w:val="000D3CEA"/>
    <w:rsid w:val="000D7F29"/>
    <w:rsid w:val="000E117F"/>
    <w:rsid w:val="000E1E1D"/>
    <w:rsid w:val="000E2919"/>
    <w:rsid w:val="000E3960"/>
    <w:rsid w:val="000E6DBE"/>
    <w:rsid w:val="000E70F5"/>
    <w:rsid w:val="000F1F57"/>
    <w:rsid w:val="000F2048"/>
    <w:rsid w:val="000F3240"/>
    <w:rsid w:val="000F3510"/>
    <w:rsid w:val="000F479D"/>
    <w:rsid w:val="000F7A97"/>
    <w:rsid w:val="00100A37"/>
    <w:rsid w:val="00101002"/>
    <w:rsid w:val="0010492D"/>
    <w:rsid w:val="00106B8D"/>
    <w:rsid w:val="00106C10"/>
    <w:rsid w:val="00110AE4"/>
    <w:rsid w:val="00112023"/>
    <w:rsid w:val="00114229"/>
    <w:rsid w:val="001148BF"/>
    <w:rsid w:val="00114C8C"/>
    <w:rsid w:val="0011636C"/>
    <w:rsid w:val="001165D6"/>
    <w:rsid w:val="001168B4"/>
    <w:rsid w:val="00116DF7"/>
    <w:rsid w:val="0011779E"/>
    <w:rsid w:val="00121C8C"/>
    <w:rsid w:val="0012373B"/>
    <w:rsid w:val="00124A5B"/>
    <w:rsid w:val="00125610"/>
    <w:rsid w:val="00125FF5"/>
    <w:rsid w:val="00130233"/>
    <w:rsid w:val="0013050E"/>
    <w:rsid w:val="00130563"/>
    <w:rsid w:val="001317D5"/>
    <w:rsid w:val="001329C0"/>
    <w:rsid w:val="00132ECF"/>
    <w:rsid w:val="00133AF4"/>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4F31"/>
    <w:rsid w:val="00165641"/>
    <w:rsid w:val="0016586A"/>
    <w:rsid w:val="00166121"/>
    <w:rsid w:val="00170239"/>
    <w:rsid w:val="00170FD9"/>
    <w:rsid w:val="00171920"/>
    <w:rsid w:val="0017208B"/>
    <w:rsid w:val="00172243"/>
    <w:rsid w:val="00172F23"/>
    <w:rsid w:val="0017726F"/>
    <w:rsid w:val="00181EC1"/>
    <w:rsid w:val="00183326"/>
    <w:rsid w:val="001835C3"/>
    <w:rsid w:val="00184FC5"/>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4FA0"/>
    <w:rsid w:val="001B5826"/>
    <w:rsid w:val="001B6104"/>
    <w:rsid w:val="001B7747"/>
    <w:rsid w:val="001C0932"/>
    <w:rsid w:val="001C167E"/>
    <w:rsid w:val="001C21B9"/>
    <w:rsid w:val="001C4039"/>
    <w:rsid w:val="001C437E"/>
    <w:rsid w:val="001C44E8"/>
    <w:rsid w:val="001C6172"/>
    <w:rsid w:val="001C6D4D"/>
    <w:rsid w:val="001D23F1"/>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7F4"/>
    <w:rsid w:val="001F18BC"/>
    <w:rsid w:val="001F221A"/>
    <w:rsid w:val="001F3471"/>
    <w:rsid w:val="001F3513"/>
    <w:rsid w:val="00200793"/>
    <w:rsid w:val="00200825"/>
    <w:rsid w:val="00200900"/>
    <w:rsid w:val="00201566"/>
    <w:rsid w:val="00201D2E"/>
    <w:rsid w:val="00204238"/>
    <w:rsid w:val="00204CEE"/>
    <w:rsid w:val="00205C60"/>
    <w:rsid w:val="002079C6"/>
    <w:rsid w:val="00211D51"/>
    <w:rsid w:val="00213295"/>
    <w:rsid w:val="002134A4"/>
    <w:rsid w:val="00213EEE"/>
    <w:rsid w:val="00213F83"/>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6C5"/>
    <w:rsid w:val="0023374D"/>
    <w:rsid w:val="00235583"/>
    <w:rsid w:val="0023603C"/>
    <w:rsid w:val="0023730C"/>
    <w:rsid w:val="00237340"/>
    <w:rsid w:val="0023744C"/>
    <w:rsid w:val="002375FC"/>
    <w:rsid w:val="00237A74"/>
    <w:rsid w:val="00241EAF"/>
    <w:rsid w:val="00242072"/>
    <w:rsid w:val="00242D0C"/>
    <w:rsid w:val="002469C0"/>
    <w:rsid w:val="0025048D"/>
    <w:rsid w:val="002512CD"/>
    <w:rsid w:val="00251AB7"/>
    <w:rsid w:val="00251F03"/>
    <w:rsid w:val="002523C3"/>
    <w:rsid w:val="0025307E"/>
    <w:rsid w:val="002532D1"/>
    <w:rsid w:val="002535ED"/>
    <w:rsid w:val="002557CB"/>
    <w:rsid w:val="002562E9"/>
    <w:rsid w:val="00256AD3"/>
    <w:rsid w:val="0025738A"/>
    <w:rsid w:val="0026050F"/>
    <w:rsid w:val="00260794"/>
    <w:rsid w:val="00261EE8"/>
    <w:rsid w:val="00265B12"/>
    <w:rsid w:val="002663C3"/>
    <w:rsid w:val="00266A96"/>
    <w:rsid w:val="0026769B"/>
    <w:rsid w:val="00270821"/>
    <w:rsid w:val="00271970"/>
    <w:rsid w:val="002735A3"/>
    <w:rsid w:val="002743DE"/>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545"/>
    <w:rsid w:val="0029398B"/>
    <w:rsid w:val="002943CC"/>
    <w:rsid w:val="002967FE"/>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9A4"/>
    <w:rsid w:val="002D0A5E"/>
    <w:rsid w:val="002D0B56"/>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6697"/>
    <w:rsid w:val="002F6CA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2BB"/>
    <w:rsid w:val="003123CC"/>
    <w:rsid w:val="00312C98"/>
    <w:rsid w:val="0031323C"/>
    <w:rsid w:val="00315425"/>
    <w:rsid w:val="00316ECA"/>
    <w:rsid w:val="00317AC7"/>
    <w:rsid w:val="003210DC"/>
    <w:rsid w:val="00323358"/>
    <w:rsid w:val="00327DD2"/>
    <w:rsid w:val="00330A1E"/>
    <w:rsid w:val="0033140A"/>
    <w:rsid w:val="00333410"/>
    <w:rsid w:val="00334A91"/>
    <w:rsid w:val="00336AB8"/>
    <w:rsid w:val="00337BD8"/>
    <w:rsid w:val="00337EF9"/>
    <w:rsid w:val="00340198"/>
    <w:rsid w:val="003403AA"/>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8CC"/>
    <w:rsid w:val="00360D5A"/>
    <w:rsid w:val="003624BB"/>
    <w:rsid w:val="00364D62"/>
    <w:rsid w:val="003652A3"/>
    <w:rsid w:val="00365B4B"/>
    <w:rsid w:val="00365F49"/>
    <w:rsid w:val="003667FE"/>
    <w:rsid w:val="003669D1"/>
    <w:rsid w:val="0036730B"/>
    <w:rsid w:val="00367403"/>
    <w:rsid w:val="00367412"/>
    <w:rsid w:val="003719B2"/>
    <w:rsid w:val="00371A80"/>
    <w:rsid w:val="00371B90"/>
    <w:rsid w:val="00371DD6"/>
    <w:rsid w:val="0037282A"/>
    <w:rsid w:val="003730DC"/>
    <w:rsid w:val="00374B8C"/>
    <w:rsid w:val="00375D59"/>
    <w:rsid w:val="00376001"/>
    <w:rsid w:val="00376087"/>
    <w:rsid w:val="0037678E"/>
    <w:rsid w:val="00376A3D"/>
    <w:rsid w:val="00376A60"/>
    <w:rsid w:val="00376B3E"/>
    <w:rsid w:val="00376EBD"/>
    <w:rsid w:val="003779A5"/>
    <w:rsid w:val="00377CEA"/>
    <w:rsid w:val="003838E4"/>
    <w:rsid w:val="00383D52"/>
    <w:rsid w:val="003844A1"/>
    <w:rsid w:val="00384FFF"/>
    <w:rsid w:val="0038513F"/>
    <w:rsid w:val="003867B1"/>
    <w:rsid w:val="00387F94"/>
    <w:rsid w:val="0039169D"/>
    <w:rsid w:val="00391DB4"/>
    <w:rsid w:val="00393437"/>
    <w:rsid w:val="00393AF3"/>
    <w:rsid w:val="003944B6"/>
    <w:rsid w:val="00394D02"/>
    <w:rsid w:val="00395830"/>
    <w:rsid w:val="00395D0B"/>
    <w:rsid w:val="003964F9"/>
    <w:rsid w:val="00396C40"/>
    <w:rsid w:val="0039785E"/>
    <w:rsid w:val="00397A2D"/>
    <w:rsid w:val="003A027D"/>
    <w:rsid w:val="003A039A"/>
    <w:rsid w:val="003A1E18"/>
    <w:rsid w:val="003A2A26"/>
    <w:rsid w:val="003A339E"/>
    <w:rsid w:val="003A6547"/>
    <w:rsid w:val="003A7F90"/>
    <w:rsid w:val="003B1105"/>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1E58"/>
    <w:rsid w:val="003F2F26"/>
    <w:rsid w:val="003F3476"/>
    <w:rsid w:val="003F4538"/>
    <w:rsid w:val="003F4E1B"/>
    <w:rsid w:val="003F61C8"/>
    <w:rsid w:val="003F7174"/>
    <w:rsid w:val="003F77CD"/>
    <w:rsid w:val="003F7CE1"/>
    <w:rsid w:val="004005AD"/>
    <w:rsid w:val="0040433E"/>
    <w:rsid w:val="0040639E"/>
    <w:rsid w:val="0041079C"/>
    <w:rsid w:val="00410A1C"/>
    <w:rsid w:val="004110CE"/>
    <w:rsid w:val="004112EC"/>
    <w:rsid w:val="00411633"/>
    <w:rsid w:val="00411907"/>
    <w:rsid w:val="00412CD3"/>
    <w:rsid w:val="00412ED5"/>
    <w:rsid w:val="0041314F"/>
    <w:rsid w:val="00413185"/>
    <w:rsid w:val="00415339"/>
    <w:rsid w:val="00416EED"/>
    <w:rsid w:val="00417D68"/>
    <w:rsid w:val="00417E41"/>
    <w:rsid w:val="00420A0B"/>
    <w:rsid w:val="00421F95"/>
    <w:rsid w:val="00422817"/>
    <w:rsid w:val="004263F2"/>
    <w:rsid w:val="004264B8"/>
    <w:rsid w:val="004270BF"/>
    <w:rsid w:val="00427900"/>
    <w:rsid w:val="0043143D"/>
    <w:rsid w:val="004352DB"/>
    <w:rsid w:val="004364DD"/>
    <w:rsid w:val="0043668C"/>
    <w:rsid w:val="0043672A"/>
    <w:rsid w:val="00437791"/>
    <w:rsid w:val="004379BF"/>
    <w:rsid w:val="00437FCF"/>
    <w:rsid w:val="00440D61"/>
    <w:rsid w:val="00440F19"/>
    <w:rsid w:val="00442F91"/>
    <w:rsid w:val="0044302B"/>
    <w:rsid w:val="00445D57"/>
    <w:rsid w:val="00446815"/>
    <w:rsid w:val="00452158"/>
    <w:rsid w:val="004521F3"/>
    <w:rsid w:val="00453794"/>
    <w:rsid w:val="00453F66"/>
    <w:rsid w:val="004564D6"/>
    <w:rsid w:val="0046199F"/>
    <w:rsid w:val="004627A2"/>
    <w:rsid w:val="00462E50"/>
    <w:rsid w:val="00463C5A"/>
    <w:rsid w:val="00463C94"/>
    <w:rsid w:val="00463C95"/>
    <w:rsid w:val="0046548D"/>
    <w:rsid w:val="00465A75"/>
    <w:rsid w:val="004662A7"/>
    <w:rsid w:val="00470715"/>
    <w:rsid w:val="00471553"/>
    <w:rsid w:val="00472EDA"/>
    <w:rsid w:val="00474E62"/>
    <w:rsid w:val="004759C0"/>
    <w:rsid w:val="00476219"/>
    <w:rsid w:val="0047689C"/>
    <w:rsid w:val="00476FF0"/>
    <w:rsid w:val="004805AD"/>
    <w:rsid w:val="004835BB"/>
    <w:rsid w:val="0048408E"/>
    <w:rsid w:val="004856C9"/>
    <w:rsid w:val="004860AD"/>
    <w:rsid w:val="00490A4D"/>
    <w:rsid w:val="0049176C"/>
    <w:rsid w:val="0049295C"/>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357C"/>
    <w:rsid w:val="004C6523"/>
    <w:rsid w:val="004C78A6"/>
    <w:rsid w:val="004C7D09"/>
    <w:rsid w:val="004D129B"/>
    <w:rsid w:val="004D2B45"/>
    <w:rsid w:val="004D3692"/>
    <w:rsid w:val="004D551A"/>
    <w:rsid w:val="004D5C22"/>
    <w:rsid w:val="004E016E"/>
    <w:rsid w:val="004E0973"/>
    <w:rsid w:val="004E0D2C"/>
    <w:rsid w:val="004E0FCE"/>
    <w:rsid w:val="004E268A"/>
    <w:rsid w:val="004E2B16"/>
    <w:rsid w:val="004E3A07"/>
    <w:rsid w:val="004E3A16"/>
    <w:rsid w:val="004E6B01"/>
    <w:rsid w:val="004E6D3D"/>
    <w:rsid w:val="004F17EF"/>
    <w:rsid w:val="004F1DCB"/>
    <w:rsid w:val="004F2FB5"/>
    <w:rsid w:val="004F3D75"/>
    <w:rsid w:val="004F48C9"/>
    <w:rsid w:val="004F49A1"/>
    <w:rsid w:val="004F55DF"/>
    <w:rsid w:val="004F7DEB"/>
    <w:rsid w:val="004F7F7B"/>
    <w:rsid w:val="00501E2F"/>
    <w:rsid w:val="00501E6C"/>
    <w:rsid w:val="00501EC0"/>
    <w:rsid w:val="0050211B"/>
    <w:rsid w:val="00502169"/>
    <w:rsid w:val="005024E7"/>
    <w:rsid w:val="005037C6"/>
    <w:rsid w:val="00503BD1"/>
    <w:rsid w:val="00503F97"/>
    <w:rsid w:val="00505C90"/>
    <w:rsid w:val="00507E36"/>
    <w:rsid w:val="005121A5"/>
    <w:rsid w:val="005135FA"/>
    <w:rsid w:val="00514182"/>
    <w:rsid w:val="00517BAE"/>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18BD"/>
    <w:rsid w:val="00531BE0"/>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765"/>
    <w:rsid w:val="0055293B"/>
    <w:rsid w:val="00552B95"/>
    <w:rsid w:val="00553081"/>
    <w:rsid w:val="00554603"/>
    <w:rsid w:val="00554C2D"/>
    <w:rsid w:val="00554D93"/>
    <w:rsid w:val="00555566"/>
    <w:rsid w:val="005561E3"/>
    <w:rsid w:val="005579B3"/>
    <w:rsid w:val="00560840"/>
    <w:rsid w:val="00560C78"/>
    <w:rsid w:val="005621C6"/>
    <w:rsid w:val="00562F1C"/>
    <w:rsid w:val="00564271"/>
    <w:rsid w:val="00565145"/>
    <w:rsid w:val="005658E3"/>
    <w:rsid w:val="00566F80"/>
    <w:rsid w:val="00570358"/>
    <w:rsid w:val="00570548"/>
    <w:rsid w:val="00571722"/>
    <w:rsid w:val="00571A0F"/>
    <w:rsid w:val="00572450"/>
    <w:rsid w:val="00572AC2"/>
    <w:rsid w:val="00573ED7"/>
    <w:rsid w:val="00574D72"/>
    <w:rsid w:val="00574E7C"/>
    <w:rsid w:val="00577A03"/>
    <w:rsid w:val="00580CB3"/>
    <w:rsid w:val="00581E7F"/>
    <w:rsid w:val="0058270E"/>
    <w:rsid w:val="00582816"/>
    <w:rsid w:val="005830A2"/>
    <w:rsid w:val="00583EE6"/>
    <w:rsid w:val="00584BCF"/>
    <w:rsid w:val="00584D8E"/>
    <w:rsid w:val="0058551C"/>
    <w:rsid w:val="00585E6D"/>
    <w:rsid w:val="005865A3"/>
    <w:rsid w:val="005871EA"/>
    <w:rsid w:val="0059040B"/>
    <w:rsid w:val="005910CB"/>
    <w:rsid w:val="00592E53"/>
    <w:rsid w:val="00593E3C"/>
    <w:rsid w:val="005967DF"/>
    <w:rsid w:val="00596A99"/>
    <w:rsid w:val="00596DD4"/>
    <w:rsid w:val="005974C7"/>
    <w:rsid w:val="005978BF"/>
    <w:rsid w:val="005A0142"/>
    <w:rsid w:val="005A14B0"/>
    <w:rsid w:val="005A4B17"/>
    <w:rsid w:val="005A4DEC"/>
    <w:rsid w:val="005A52D2"/>
    <w:rsid w:val="005A6A26"/>
    <w:rsid w:val="005A7198"/>
    <w:rsid w:val="005A7362"/>
    <w:rsid w:val="005A75CE"/>
    <w:rsid w:val="005A7CB9"/>
    <w:rsid w:val="005B0500"/>
    <w:rsid w:val="005B1293"/>
    <w:rsid w:val="005B16B0"/>
    <w:rsid w:val="005B17ED"/>
    <w:rsid w:val="005B2EC1"/>
    <w:rsid w:val="005B403C"/>
    <w:rsid w:val="005B4B49"/>
    <w:rsid w:val="005B7FD8"/>
    <w:rsid w:val="005C0BD3"/>
    <w:rsid w:val="005C1AD2"/>
    <w:rsid w:val="005C2A51"/>
    <w:rsid w:val="005C3494"/>
    <w:rsid w:val="005C3544"/>
    <w:rsid w:val="005C36A6"/>
    <w:rsid w:val="005C3B5F"/>
    <w:rsid w:val="005C534D"/>
    <w:rsid w:val="005C62FF"/>
    <w:rsid w:val="005C6DA7"/>
    <w:rsid w:val="005D22A5"/>
    <w:rsid w:val="005D26B6"/>
    <w:rsid w:val="005D3FDD"/>
    <w:rsid w:val="005D40A0"/>
    <w:rsid w:val="005D4A05"/>
    <w:rsid w:val="005D4BFE"/>
    <w:rsid w:val="005D5B0D"/>
    <w:rsid w:val="005D5B3E"/>
    <w:rsid w:val="005D7DD2"/>
    <w:rsid w:val="005D7F8F"/>
    <w:rsid w:val="005E112F"/>
    <w:rsid w:val="005E2620"/>
    <w:rsid w:val="005E2EF2"/>
    <w:rsid w:val="005E3037"/>
    <w:rsid w:val="005E4EC7"/>
    <w:rsid w:val="005E676F"/>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17195"/>
    <w:rsid w:val="006229FE"/>
    <w:rsid w:val="00622EBE"/>
    <w:rsid w:val="0062462C"/>
    <w:rsid w:val="0062468B"/>
    <w:rsid w:val="0062474C"/>
    <w:rsid w:val="00625221"/>
    <w:rsid w:val="00626C65"/>
    <w:rsid w:val="00627211"/>
    <w:rsid w:val="00633879"/>
    <w:rsid w:val="00633D07"/>
    <w:rsid w:val="00633DB9"/>
    <w:rsid w:val="00633DEC"/>
    <w:rsid w:val="00634580"/>
    <w:rsid w:val="00634C3A"/>
    <w:rsid w:val="00635706"/>
    <w:rsid w:val="00635DB2"/>
    <w:rsid w:val="006401B8"/>
    <w:rsid w:val="0064023B"/>
    <w:rsid w:val="0064137E"/>
    <w:rsid w:val="00641F71"/>
    <w:rsid w:val="006423FC"/>
    <w:rsid w:val="0064345A"/>
    <w:rsid w:val="00644680"/>
    <w:rsid w:val="00644922"/>
    <w:rsid w:val="0064604B"/>
    <w:rsid w:val="00646278"/>
    <w:rsid w:val="00646E24"/>
    <w:rsid w:val="00646E57"/>
    <w:rsid w:val="006527DC"/>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23B9"/>
    <w:rsid w:val="006847C4"/>
    <w:rsid w:val="00685BE2"/>
    <w:rsid w:val="0068645C"/>
    <w:rsid w:val="006867A6"/>
    <w:rsid w:val="0068711A"/>
    <w:rsid w:val="006878CD"/>
    <w:rsid w:val="00687DC9"/>
    <w:rsid w:val="0069087A"/>
    <w:rsid w:val="00690CA6"/>
    <w:rsid w:val="00691581"/>
    <w:rsid w:val="006919C9"/>
    <w:rsid w:val="00691CC6"/>
    <w:rsid w:val="00693327"/>
    <w:rsid w:val="00693AC9"/>
    <w:rsid w:val="00693B37"/>
    <w:rsid w:val="00693D2D"/>
    <w:rsid w:val="00694108"/>
    <w:rsid w:val="006941F5"/>
    <w:rsid w:val="00695934"/>
    <w:rsid w:val="00697EF9"/>
    <w:rsid w:val="006A093D"/>
    <w:rsid w:val="006A1536"/>
    <w:rsid w:val="006A332C"/>
    <w:rsid w:val="006A47D6"/>
    <w:rsid w:val="006A5394"/>
    <w:rsid w:val="006A57E8"/>
    <w:rsid w:val="006A79E3"/>
    <w:rsid w:val="006B0158"/>
    <w:rsid w:val="006B0CC3"/>
    <w:rsid w:val="006B2220"/>
    <w:rsid w:val="006B251C"/>
    <w:rsid w:val="006B4320"/>
    <w:rsid w:val="006B43B1"/>
    <w:rsid w:val="006B4BDD"/>
    <w:rsid w:val="006B69E7"/>
    <w:rsid w:val="006B6E86"/>
    <w:rsid w:val="006C0988"/>
    <w:rsid w:val="006C129B"/>
    <w:rsid w:val="006C1841"/>
    <w:rsid w:val="006C4122"/>
    <w:rsid w:val="006C4377"/>
    <w:rsid w:val="006C494A"/>
    <w:rsid w:val="006C60F6"/>
    <w:rsid w:val="006C65DE"/>
    <w:rsid w:val="006C7C7E"/>
    <w:rsid w:val="006D2D9C"/>
    <w:rsid w:val="006D2E1F"/>
    <w:rsid w:val="006D2E43"/>
    <w:rsid w:val="006D49B2"/>
    <w:rsid w:val="006D4C45"/>
    <w:rsid w:val="006D5785"/>
    <w:rsid w:val="006D6B99"/>
    <w:rsid w:val="006D70DC"/>
    <w:rsid w:val="006D7EC8"/>
    <w:rsid w:val="006E0B58"/>
    <w:rsid w:val="006E156E"/>
    <w:rsid w:val="006E1733"/>
    <w:rsid w:val="006E1ED6"/>
    <w:rsid w:val="006E2699"/>
    <w:rsid w:val="006E3B8C"/>
    <w:rsid w:val="006E68FC"/>
    <w:rsid w:val="006E6DA5"/>
    <w:rsid w:val="006F09A5"/>
    <w:rsid w:val="006F1068"/>
    <w:rsid w:val="006F2937"/>
    <w:rsid w:val="006F42B8"/>
    <w:rsid w:val="006F4E3E"/>
    <w:rsid w:val="006F5B72"/>
    <w:rsid w:val="006F7714"/>
    <w:rsid w:val="007006B4"/>
    <w:rsid w:val="00700931"/>
    <w:rsid w:val="007017A0"/>
    <w:rsid w:val="007027B7"/>
    <w:rsid w:val="007033AB"/>
    <w:rsid w:val="00705B34"/>
    <w:rsid w:val="00706F0E"/>
    <w:rsid w:val="0070741C"/>
    <w:rsid w:val="00707A55"/>
    <w:rsid w:val="00707D60"/>
    <w:rsid w:val="00710608"/>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57A0"/>
    <w:rsid w:val="00737031"/>
    <w:rsid w:val="00737730"/>
    <w:rsid w:val="00737F5C"/>
    <w:rsid w:val="00740C52"/>
    <w:rsid w:val="00740FED"/>
    <w:rsid w:val="0074136F"/>
    <w:rsid w:val="007414C5"/>
    <w:rsid w:val="00743169"/>
    <w:rsid w:val="00743C4C"/>
    <w:rsid w:val="00745079"/>
    <w:rsid w:val="00745D0E"/>
    <w:rsid w:val="007478D5"/>
    <w:rsid w:val="007479BD"/>
    <w:rsid w:val="00750B9C"/>
    <w:rsid w:val="0075125E"/>
    <w:rsid w:val="00753007"/>
    <w:rsid w:val="00753467"/>
    <w:rsid w:val="00753F85"/>
    <w:rsid w:val="00754FA7"/>
    <w:rsid w:val="00754FB4"/>
    <w:rsid w:val="00755586"/>
    <w:rsid w:val="007566CF"/>
    <w:rsid w:val="007572DF"/>
    <w:rsid w:val="007574F9"/>
    <w:rsid w:val="00757B67"/>
    <w:rsid w:val="00760CB2"/>
    <w:rsid w:val="00761E2A"/>
    <w:rsid w:val="0076268C"/>
    <w:rsid w:val="00762812"/>
    <w:rsid w:val="00762EB5"/>
    <w:rsid w:val="00764876"/>
    <w:rsid w:val="00767172"/>
    <w:rsid w:val="0076799F"/>
    <w:rsid w:val="00772379"/>
    <w:rsid w:val="00772A50"/>
    <w:rsid w:val="007731E6"/>
    <w:rsid w:val="0077485E"/>
    <w:rsid w:val="00774C09"/>
    <w:rsid w:val="00775622"/>
    <w:rsid w:val="0077661F"/>
    <w:rsid w:val="007771B7"/>
    <w:rsid w:val="00780A9C"/>
    <w:rsid w:val="00780DC3"/>
    <w:rsid w:val="00780F04"/>
    <w:rsid w:val="007818F9"/>
    <w:rsid w:val="007824DC"/>
    <w:rsid w:val="007840F6"/>
    <w:rsid w:val="00785FA5"/>
    <w:rsid w:val="00786899"/>
    <w:rsid w:val="00786DED"/>
    <w:rsid w:val="007900C6"/>
    <w:rsid w:val="007906F7"/>
    <w:rsid w:val="00791D61"/>
    <w:rsid w:val="007923E2"/>
    <w:rsid w:val="007926AE"/>
    <w:rsid w:val="0079523E"/>
    <w:rsid w:val="00795482"/>
    <w:rsid w:val="00795A40"/>
    <w:rsid w:val="00795AE6"/>
    <w:rsid w:val="00796C1B"/>
    <w:rsid w:val="007A052C"/>
    <w:rsid w:val="007A0B48"/>
    <w:rsid w:val="007A0F28"/>
    <w:rsid w:val="007A1A42"/>
    <w:rsid w:val="007A2609"/>
    <w:rsid w:val="007A265D"/>
    <w:rsid w:val="007A3027"/>
    <w:rsid w:val="007A7E98"/>
    <w:rsid w:val="007B0D51"/>
    <w:rsid w:val="007B1D44"/>
    <w:rsid w:val="007B4C67"/>
    <w:rsid w:val="007B5D64"/>
    <w:rsid w:val="007C0E94"/>
    <w:rsid w:val="007C12C7"/>
    <w:rsid w:val="007C1C2F"/>
    <w:rsid w:val="007C1D97"/>
    <w:rsid w:val="007C2866"/>
    <w:rsid w:val="007C2DD4"/>
    <w:rsid w:val="007C7E23"/>
    <w:rsid w:val="007C7F83"/>
    <w:rsid w:val="007D0D2B"/>
    <w:rsid w:val="007D23B0"/>
    <w:rsid w:val="007D2AE2"/>
    <w:rsid w:val="007D2F61"/>
    <w:rsid w:val="007D32FD"/>
    <w:rsid w:val="007D3807"/>
    <w:rsid w:val="007D38AB"/>
    <w:rsid w:val="007D4CDA"/>
    <w:rsid w:val="007D52DB"/>
    <w:rsid w:val="007D713B"/>
    <w:rsid w:val="007E0543"/>
    <w:rsid w:val="007E3039"/>
    <w:rsid w:val="007E37AF"/>
    <w:rsid w:val="007E49F7"/>
    <w:rsid w:val="007E5434"/>
    <w:rsid w:val="007E61C4"/>
    <w:rsid w:val="007E629C"/>
    <w:rsid w:val="007E67DC"/>
    <w:rsid w:val="007E6AE2"/>
    <w:rsid w:val="007F0486"/>
    <w:rsid w:val="007F4E52"/>
    <w:rsid w:val="007F74D5"/>
    <w:rsid w:val="007F7867"/>
    <w:rsid w:val="007F79BC"/>
    <w:rsid w:val="00800A60"/>
    <w:rsid w:val="00801591"/>
    <w:rsid w:val="0080174E"/>
    <w:rsid w:val="0080276E"/>
    <w:rsid w:val="00803EBB"/>
    <w:rsid w:val="00807599"/>
    <w:rsid w:val="008107D7"/>
    <w:rsid w:val="00811A55"/>
    <w:rsid w:val="00811AB8"/>
    <w:rsid w:val="00811C67"/>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25F6"/>
    <w:rsid w:val="008335C9"/>
    <w:rsid w:val="008339B5"/>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58B4"/>
    <w:rsid w:val="008561F2"/>
    <w:rsid w:val="00857702"/>
    <w:rsid w:val="00857915"/>
    <w:rsid w:val="00860938"/>
    <w:rsid w:val="008613FC"/>
    <w:rsid w:val="00861453"/>
    <w:rsid w:val="00862C9D"/>
    <w:rsid w:val="00862D57"/>
    <w:rsid w:val="00863612"/>
    <w:rsid w:val="0086377E"/>
    <w:rsid w:val="0086414B"/>
    <w:rsid w:val="00867222"/>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4CD"/>
    <w:rsid w:val="00884F58"/>
    <w:rsid w:val="00885101"/>
    <w:rsid w:val="00885C27"/>
    <w:rsid w:val="00886A78"/>
    <w:rsid w:val="00886B31"/>
    <w:rsid w:val="00891505"/>
    <w:rsid w:val="00892986"/>
    <w:rsid w:val="00897161"/>
    <w:rsid w:val="008A2093"/>
    <w:rsid w:val="008A227C"/>
    <w:rsid w:val="008A444C"/>
    <w:rsid w:val="008A486E"/>
    <w:rsid w:val="008A4D32"/>
    <w:rsid w:val="008A6620"/>
    <w:rsid w:val="008A68EF"/>
    <w:rsid w:val="008A7284"/>
    <w:rsid w:val="008B0695"/>
    <w:rsid w:val="008B13EC"/>
    <w:rsid w:val="008B1640"/>
    <w:rsid w:val="008B1DEA"/>
    <w:rsid w:val="008B288F"/>
    <w:rsid w:val="008B3027"/>
    <w:rsid w:val="008B52B8"/>
    <w:rsid w:val="008B5ADB"/>
    <w:rsid w:val="008B7805"/>
    <w:rsid w:val="008C1902"/>
    <w:rsid w:val="008C2045"/>
    <w:rsid w:val="008C2BD7"/>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2CF8"/>
    <w:rsid w:val="008E37AF"/>
    <w:rsid w:val="008E635F"/>
    <w:rsid w:val="008E676C"/>
    <w:rsid w:val="008E74DC"/>
    <w:rsid w:val="008F0326"/>
    <w:rsid w:val="008F0DA1"/>
    <w:rsid w:val="008F141D"/>
    <w:rsid w:val="008F4DCC"/>
    <w:rsid w:val="008F5FC7"/>
    <w:rsid w:val="009003D2"/>
    <w:rsid w:val="009006B5"/>
    <w:rsid w:val="00900EB4"/>
    <w:rsid w:val="0090225F"/>
    <w:rsid w:val="00904161"/>
    <w:rsid w:val="00906D80"/>
    <w:rsid w:val="009073A5"/>
    <w:rsid w:val="00911E48"/>
    <w:rsid w:val="00912414"/>
    <w:rsid w:val="00912B7B"/>
    <w:rsid w:val="00913538"/>
    <w:rsid w:val="00914199"/>
    <w:rsid w:val="009142C7"/>
    <w:rsid w:val="00914331"/>
    <w:rsid w:val="009145DF"/>
    <w:rsid w:val="00915958"/>
    <w:rsid w:val="00915FE1"/>
    <w:rsid w:val="009162B8"/>
    <w:rsid w:val="00917BBB"/>
    <w:rsid w:val="00921042"/>
    <w:rsid w:val="00921276"/>
    <w:rsid w:val="00921CA4"/>
    <w:rsid w:val="00922968"/>
    <w:rsid w:val="00925FAA"/>
    <w:rsid w:val="00926113"/>
    <w:rsid w:val="00930A66"/>
    <w:rsid w:val="00930C00"/>
    <w:rsid w:val="0093111F"/>
    <w:rsid w:val="00931BCB"/>
    <w:rsid w:val="009326FF"/>
    <w:rsid w:val="00934C85"/>
    <w:rsid w:val="00935A7A"/>
    <w:rsid w:val="00936196"/>
    <w:rsid w:val="00936953"/>
    <w:rsid w:val="00940118"/>
    <w:rsid w:val="0094085D"/>
    <w:rsid w:val="00943227"/>
    <w:rsid w:val="00943B3C"/>
    <w:rsid w:val="009441E4"/>
    <w:rsid w:val="009442D6"/>
    <w:rsid w:val="00947C7A"/>
    <w:rsid w:val="009504EB"/>
    <w:rsid w:val="0095128F"/>
    <w:rsid w:val="00951DE0"/>
    <w:rsid w:val="0095222E"/>
    <w:rsid w:val="00952371"/>
    <w:rsid w:val="00952FE9"/>
    <w:rsid w:val="00954CB8"/>
    <w:rsid w:val="00955626"/>
    <w:rsid w:val="00956582"/>
    <w:rsid w:val="009604DC"/>
    <w:rsid w:val="00960B4F"/>
    <w:rsid w:val="00960D03"/>
    <w:rsid w:val="009659ED"/>
    <w:rsid w:val="00966BD1"/>
    <w:rsid w:val="00966DBA"/>
    <w:rsid w:val="00967909"/>
    <w:rsid w:val="00970344"/>
    <w:rsid w:val="009723AF"/>
    <w:rsid w:val="009741BD"/>
    <w:rsid w:val="00975088"/>
    <w:rsid w:val="00975DC8"/>
    <w:rsid w:val="00976781"/>
    <w:rsid w:val="00982A54"/>
    <w:rsid w:val="00982DA4"/>
    <w:rsid w:val="00983467"/>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157"/>
    <w:rsid w:val="009B55E8"/>
    <w:rsid w:val="009B5680"/>
    <w:rsid w:val="009B7267"/>
    <w:rsid w:val="009B7F50"/>
    <w:rsid w:val="009C0BBC"/>
    <w:rsid w:val="009C1A83"/>
    <w:rsid w:val="009C6B39"/>
    <w:rsid w:val="009C6FE7"/>
    <w:rsid w:val="009C7388"/>
    <w:rsid w:val="009C7E58"/>
    <w:rsid w:val="009D09BF"/>
    <w:rsid w:val="009D2B4E"/>
    <w:rsid w:val="009D41D3"/>
    <w:rsid w:val="009D42FD"/>
    <w:rsid w:val="009D4E40"/>
    <w:rsid w:val="009D5C66"/>
    <w:rsid w:val="009D5FA7"/>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1D7C"/>
    <w:rsid w:val="00A02621"/>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5C7F"/>
    <w:rsid w:val="00A26704"/>
    <w:rsid w:val="00A270E9"/>
    <w:rsid w:val="00A27B5D"/>
    <w:rsid w:val="00A27C96"/>
    <w:rsid w:val="00A32593"/>
    <w:rsid w:val="00A32C18"/>
    <w:rsid w:val="00A33940"/>
    <w:rsid w:val="00A34835"/>
    <w:rsid w:val="00A34C4E"/>
    <w:rsid w:val="00A35548"/>
    <w:rsid w:val="00A3702F"/>
    <w:rsid w:val="00A37F1B"/>
    <w:rsid w:val="00A411D5"/>
    <w:rsid w:val="00A41F73"/>
    <w:rsid w:val="00A44C34"/>
    <w:rsid w:val="00A47ADB"/>
    <w:rsid w:val="00A505B4"/>
    <w:rsid w:val="00A57495"/>
    <w:rsid w:val="00A607EB"/>
    <w:rsid w:val="00A608F7"/>
    <w:rsid w:val="00A60AD5"/>
    <w:rsid w:val="00A60B9C"/>
    <w:rsid w:val="00A61274"/>
    <w:rsid w:val="00A617F7"/>
    <w:rsid w:val="00A62218"/>
    <w:rsid w:val="00A640B2"/>
    <w:rsid w:val="00A640B8"/>
    <w:rsid w:val="00A64497"/>
    <w:rsid w:val="00A64C93"/>
    <w:rsid w:val="00A651D6"/>
    <w:rsid w:val="00A65496"/>
    <w:rsid w:val="00A66B30"/>
    <w:rsid w:val="00A67A66"/>
    <w:rsid w:val="00A707CF"/>
    <w:rsid w:val="00A70852"/>
    <w:rsid w:val="00A70A83"/>
    <w:rsid w:val="00A7131B"/>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DAE"/>
    <w:rsid w:val="00A95EAC"/>
    <w:rsid w:val="00A95FEA"/>
    <w:rsid w:val="00A968CA"/>
    <w:rsid w:val="00A9735F"/>
    <w:rsid w:val="00A979AD"/>
    <w:rsid w:val="00AA0171"/>
    <w:rsid w:val="00AA09AB"/>
    <w:rsid w:val="00AA0EA7"/>
    <w:rsid w:val="00AA1137"/>
    <w:rsid w:val="00AA1CBC"/>
    <w:rsid w:val="00AA2332"/>
    <w:rsid w:val="00AA28F9"/>
    <w:rsid w:val="00AA2E93"/>
    <w:rsid w:val="00AA33B5"/>
    <w:rsid w:val="00AA36BF"/>
    <w:rsid w:val="00AA3B16"/>
    <w:rsid w:val="00AA3D2B"/>
    <w:rsid w:val="00AA4DFC"/>
    <w:rsid w:val="00AA54EE"/>
    <w:rsid w:val="00AA576A"/>
    <w:rsid w:val="00AA649B"/>
    <w:rsid w:val="00AA7217"/>
    <w:rsid w:val="00AB1716"/>
    <w:rsid w:val="00AB1ECE"/>
    <w:rsid w:val="00AB451C"/>
    <w:rsid w:val="00AB4DF4"/>
    <w:rsid w:val="00AB6624"/>
    <w:rsid w:val="00AB7444"/>
    <w:rsid w:val="00AC0399"/>
    <w:rsid w:val="00AC2416"/>
    <w:rsid w:val="00AC3FEA"/>
    <w:rsid w:val="00AC42B1"/>
    <w:rsid w:val="00AC52AD"/>
    <w:rsid w:val="00AC545E"/>
    <w:rsid w:val="00AC6404"/>
    <w:rsid w:val="00AC6845"/>
    <w:rsid w:val="00AC72F9"/>
    <w:rsid w:val="00AD0201"/>
    <w:rsid w:val="00AD02C7"/>
    <w:rsid w:val="00AD0D58"/>
    <w:rsid w:val="00AD0F1A"/>
    <w:rsid w:val="00AD18F5"/>
    <w:rsid w:val="00AD1DDB"/>
    <w:rsid w:val="00AD3220"/>
    <w:rsid w:val="00AD3B45"/>
    <w:rsid w:val="00AD63E2"/>
    <w:rsid w:val="00AD6B4A"/>
    <w:rsid w:val="00AD7748"/>
    <w:rsid w:val="00AE1460"/>
    <w:rsid w:val="00AE16BF"/>
    <w:rsid w:val="00AE2844"/>
    <w:rsid w:val="00AE37F8"/>
    <w:rsid w:val="00AE3E10"/>
    <w:rsid w:val="00AE523B"/>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1D42"/>
    <w:rsid w:val="00B1294C"/>
    <w:rsid w:val="00B14120"/>
    <w:rsid w:val="00B1443D"/>
    <w:rsid w:val="00B146F6"/>
    <w:rsid w:val="00B15338"/>
    <w:rsid w:val="00B20479"/>
    <w:rsid w:val="00B209BD"/>
    <w:rsid w:val="00B20BA2"/>
    <w:rsid w:val="00B21981"/>
    <w:rsid w:val="00B21E0E"/>
    <w:rsid w:val="00B2202B"/>
    <w:rsid w:val="00B223BA"/>
    <w:rsid w:val="00B23500"/>
    <w:rsid w:val="00B23691"/>
    <w:rsid w:val="00B23B6D"/>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639C3"/>
    <w:rsid w:val="00B72129"/>
    <w:rsid w:val="00B724B5"/>
    <w:rsid w:val="00B73028"/>
    <w:rsid w:val="00B74029"/>
    <w:rsid w:val="00B74345"/>
    <w:rsid w:val="00B76A8C"/>
    <w:rsid w:val="00B76B77"/>
    <w:rsid w:val="00B779F4"/>
    <w:rsid w:val="00B77C3E"/>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24E"/>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59"/>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31CF"/>
    <w:rsid w:val="00BF43D1"/>
    <w:rsid w:val="00BF493C"/>
    <w:rsid w:val="00BF56BB"/>
    <w:rsid w:val="00BF57F3"/>
    <w:rsid w:val="00C00CF0"/>
    <w:rsid w:val="00C00CF1"/>
    <w:rsid w:val="00C010DB"/>
    <w:rsid w:val="00C0147C"/>
    <w:rsid w:val="00C01699"/>
    <w:rsid w:val="00C01997"/>
    <w:rsid w:val="00C028E9"/>
    <w:rsid w:val="00C02F44"/>
    <w:rsid w:val="00C04FB2"/>
    <w:rsid w:val="00C061D2"/>
    <w:rsid w:val="00C06667"/>
    <w:rsid w:val="00C10C29"/>
    <w:rsid w:val="00C10D1C"/>
    <w:rsid w:val="00C10E79"/>
    <w:rsid w:val="00C11538"/>
    <w:rsid w:val="00C12120"/>
    <w:rsid w:val="00C13712"/>
    <w:rsid w:val="00C14997"/>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0DE6"/>
    <w:rsid w:val="00C62779"/>
    <w:rsid w:val="00C62A62"/>
    <w:rsid w:val="00C62E72"/>
    <w:rsid w:val="00C64881"/>
    <w:rsid w:val="00C66085"/>
    <w:rsid w:val="00C66913"/>
    <w:rsid w:val="00C66F75"/>
    <w:rsid w:val="00C67C75"/>
    <w:rsid w:val="00C71628"/>
    <w:rsid w:val="00C74469"/>
    <w:rsid w:val="00C74D4A"/>
    <w:rsid w:val="00C758B1"/>
    <w:rsid w:val="00C77477"/>
    <w:rsid w:val="00C77652"/>
    <w:rsid w:val="00C81BC8"/>
    <w:rsid w:val="00C832C0"/>
    <w:rsid w:val="00C844DC"/>
    <w:rsid w:val="00C86150"/>
    <w:rsid w:val="00C867AD"/>
    <w:rsid w:val="00C86B02"/>
    <w:rsid w:val="00C86D05"/>
    <w:rsid w:val="00C879E9"/>
    <w:rsid w:val="00C912B7"/>
    <w:rsid w:val="00C913AB"/>
    <w:rsid w:val="00C927CE"/>
    <w:rsid w:val="00C92C21"/>
    <w:rsid w:val="00C932E9"/>
    <w:rsid w:val="00C9345B"/>
    <w:rsid w:val="00C95901"/>
    <w:rsid w:val="00C95ECA"/>
    <w:rsid w:val="00CA0793"/>
    <w:rsid w:val="00CA16FE"/>
    <w:rsid w:val="00CA273B"/>
    <w:rsid w:val="00CA4B10"/>
    <w:rsid w:val="00CA4E1D"/>
    <w:rsid w:val="00CA6554"/>
    <w:rsid w:val="00CA7EFF"/>
    <w:rsid w:val="00CB078E"/>
    <w:rsid w:val="00CB2371"/>
    <w:rsid w:val="00CB287D"/>
    <w:rsid w:val="00CB3F10"/>
    <w:rsid w:val="00CB46F7"/>
    <w:rsid w:val="00CB5269"/>
    <w:rsid w:val="00CB56B9"/>
    <w:rsid w:val="00CB6D6A"/>
    <w:rsid w:val="00CB734E"/>
    <w:rsid w:val="00CB79B2"/>
    <w:rsid w:val="00CB79FF"/>
    <w:rsid w:val="00CB7CB3"/>
    <w:rsid w:val="00CB7D9B"/>
    <w:rsid w:val="00CC06C1"/>
    <w:rsid w:val="00CC08E5"/>
    <w:rsid w:val="00CC2C0C"/>
    <w:rsid w:val="00CC2DC2"/>
    <w:rsid w:val="00CC3BFE"/>
    <w:rsid w:val="00CC5A1E"/>
    <w:rsid w:val="00CC5F51"/>
    <w:rsid w:val="00CC77FD"/>
    <w:rsid w:val="00CD12DC"/>
    <w:rsid w:val="00CD3ECE"/>
    <w:rsid w:val="00CD53CE"/>
    <w:rsid w:val="00CD55E9"/>
    <w:rsid w:val="00CD613C"/>
    <w:rsid w:val="00CD786D"/>
    <w:rsid w:val="00CE190C"/>
    <w:rsid w:val="00CE340C"/>
    <w:rsid w:val="00CE3B21"/>
    <w:rsid w:val="00CE3FEE"/>
    <w:rsid w:val="00CE601A"/>
    <w:rsid w:val="00CE6EB1"/>
    <w:rsid w:val="00CE7C20"/>
    <w:rsid w:val="00CF01BD"/>
    <w:rsid w:val="00CF1B20"/>
    <w:rsid w:val="00CF1DD1"/>
    <w:rsid w:val="00CF2F16"/>
    <w:rsid w:val="00CF35B6"/>
    <w:rsid w:val="00CF3D78"/>
    <w:rsid w:val="00CF4F69"/>
    <w:rsid w:val="00CF5AF5"/>
    <w:rsid w:val="00CF62EE"/>
    <w:rsid w:val="00CF667B"/>
    <w:rsid w:val="00D022CC"/>
    <w:rsid w:val="00D029F1"/>
    <w:rsid w:val="00D02C18"/>
    <w:rsid w:val="00D03144"/>
    <w:rsid w:val="00D033C6"/>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6A3C"/>
    <w:rsid w:val="00D2713E"/>
    <w:rsid w:val="00D27DD9"/>
    <w:rsid w:val="00D303B7"/>
    <w:rsid w:val="00D30ABA"/>
    <w:rsid w:val="00D3169A"/>
    <w:rsid w:val="00D32582"/>
    <w:rsid w:val="00D326EB"/>
    <w:rsid w:val="00D3344C"/>
    <w:rsid w:val="00D35130"/>
    <w:rsid w:val="00D35297"/>
    <w:rsid w:val="00D35F63"/>
    <w:rsid w:val="00D3659F"/>
    <w:rsid w:val="00D36643"/>
    <w:rsid w:val="00D37E81"/>
    <w:rsid w:val="00D41D8A"/>
    <w:rsid w:val="00D42D2F"/>
    <w:rsid w:val="00D433C9"/>
    <w:rsid w:val="00D4424F"/>
    <w:rsid w:val="00D44920"/>
    <w:rsid w:val="00D454A4"/>
    <w:rsid w:val="00D46545"/>
    <w:rsid w:val="00D468E4"/>
    <w:rsid w:val="00D46F8F"/>
    <w:rsid w:val="00D47898"/>
    <w:rsid w:val="00D50050"/>
    <w:rsid w:val="00D5016C"/>
    <w:rsid w:val="00D53026"/>
    <w:rsid w:val="00D53270"/>
    <w:rsid w:val="00D533C6"/>
    <w:rsid w:val="00D53459"/>
    <w:rsid w:val="00D53771"/>
    <w:rsid w:val="00D53AB4"/>
    <w:rsid w:val="00D54BE2"/>
    <w:rsid w:val="00D569D6"/>
    <w:rsid w:val="00D571FE"/>
    <w:rsid w:val="00D57D2E"/>
    <w:rsid w:val="00D601FA"/>
    <w:rsid w:val="00D6192F"/>
    <w:rsid w:val="00D63DD9"/>
    <w:rsid w:val="00D64F38"/>
    <w:rsid w:val="00D6550F"/>
    <w:rsid w:val="00D65B7F"/>
    <w:rsid w:val="00D702EF"/>
    <w:rsid w:val="00D71450"/>
    <w:rsid w:val="00D7291C"/>
    <w:rsid w:val="00D73428"/>
    <w:rsid w:val="00D73996"/>
    <w:rsid w:val="00D74A3C"/>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336"/>
    <w:rsid w:val="00D959F4"/>
    <w:rsid w:val="00D964A9"/>
    <w:rsid w:val="00D97A97"/>
    <w:rsid w:val="00D97C61"/>
    <w:rsid w:val="00D97F08"/>
    <w:rsid w:val="00DA03AE"/>
    <w:rsid w:val="00DA0A48"/>
    <w:rsid w:val="00DA10B6"/>
    <w:rsid w:val="00DA17FF"/>
    <w:rsid w:val="00DA1AA5"/>
    <w:rsid w:val="00DB2B13"/>
    <w:rsid w:val="00DB3969"/>
    <w:rsid w:val="00DB3E03"/>
    <w:rsid w:val="00DB44BC"/>
    <w:rsid w:val="00DB562A"/>
    <w:rsid w:val="00DB5952"/>
    <w:rsid w:val="00DB5A9B"/>
    <w:rsid w:val="00DB5FD4"/>
    <w:rsid w:val="00DB613B"/>
    <w:rsid w:val="00DB623E"/>
    <w:rsid w:val="00DB6FB4"/>
    <w:rsid w:val="00DB7C13"/>
    <w:rsid w:val="00DC09F0"/>
    <w:rsid w:val="00DC16E9"/>
    <w:rsid w:val="00DC19DA"/>
    <w:rsid w:val="00DC2666"/>
    <w:rsid w:val="00DC35C3"/>
    <w:rsid w:val="00DC4B21"/>
    <w:rsid w:val="00DC50A9"/>
    <w:rsid w:val="00DC5BE4"/>
    <w:rsid w:val="00DC5C96"/>
    <w:rsid w:val="00DC66D1"/>
    <w:rsid w:val="00DC6BDF"/>
    <w:rsid w:val="00DC6E1D"/>
    <w:rsid w:val="00DC7167"/>
    <w:rsid w:val="00DD0CF4"/>
    <w:rsid w:val="00DD12BE"/>
    <w:rsid w:val="00DD1C4B"/>
    <w:rsid w:val="00DD29E5"/>
    <w:rsid w:val="00DD3624"/>
    <w:rsid w:val="00DD3C6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49D"/>
    <w:rsid w:val="00DF4887"/>
    <w:rsid w:val="00DF5C54"/>
    <w:rsid w:val="00DF61ED"/>
    <w:rsid w:val="00E00C9D"/>
    <w:rsid w:val="00E01CC9"/>
    <w:rsid w:val="00E0476F"/>
    <w:rsid w:val="00E048AE"/>
    <w:rsid w:val="00E048C7"/>
    <w:rsid w:val="00E04B3A"/>
    <w:rsid w:val="00E04BAF"/>
    <w:rsid w:val="00E05180"/>
    <w:rsid w:val="00E05692"/>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3A22"/>
    <w:rsid w:val="00E5445C"/>
    <w:rsid w:val="00E54ADB"/>
    <w:rsid w:val="00E555E4"/>
    <w:rsid w:val="00E55FAB"/>
    <w:rsid w:val="00E57C03"/>
    <w:rsid w:val="00E607C7"/>
    <w:rsid w:val="00E6102B"/>
    <w:rsid w:val="00E62BFA"/>
    <w:rsid w:val="00E63CC9"/>
    <w:rsid w:val="00E6433A"/>
    <w:rsid w:val="00E6434F"/>
    <w:rsid w:val="00E64C68"/>
    <w:rsid w:val="00E6568E"/>
    <w:rsid w:val="00E65D03"/>
    <w:rsid w:val="00E66396"/>
    <w:rsid w:val="00E70738"/>
    <w:rsid w:val="00E713DE"/>
    <w:rsid w:val="00E71510"/>
    <w:rsid w:val="00E72041"/>
    <w:rsid w:val="00E733DD"/>
    <w:rsid w:val="00E74103"/>
    <w:rsid w:val="00E74789"/>
    <w:rsid w:val="00E75F87"/>
    <w:rsid w:val="00E769A7"/>
    <w:rsid w:val="00E801AF"/>
    <w:rsid w:val="00E802B0"/>
    <w:rsid w:val="00E8046D"/>
    <w:rsid w:val="00E832BD"/>
    <w:rsid w:val="00E85060"/>
    <w:rsid w:val="00E85518"/>
    <w:rsid w:val="00E86EFD"/>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898"/>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D75E2"/>
    <w:rsid w:val="00EE0922"/>
    <w:rsid w:val="00EE1F58"/>
    <w:rsid w:val="00EE221F"/>
    <w:rsid w:val="00EE22F7"/>
    <w:rsid w:val="00EE4DC7"/>
    <w:rsid w:val="00EE5284"/>
    <w:rsid w:val="00EE53BE"/>
    <w:rsid w:val="00EE6384"/>
    <w:rsid w:val="00EE7C5E"/>
    <w:rsid w:val="00EF09EE"/>
    <w:rsid w:val="00EF0A4B"/>
    <w:rsid w:val="00EF12B6"/>
    <w:rsid w:val="00EF1639"/>
    <w:rsid w:val="00EF185D"/>
    <w:rsid w:val="00EF628C"/>
    <w:rsid w:val="00EF6E60"/>
    <w:rsid w:val="00F0028D"/>
    <w:rsid w:val="00F011AD"/>
    <w:rsid w:val="00F01214"/>
    <w:rsid w:val="00F01C3D"/>
    <w:rsid w:val="00F01E75"/>
    <w:rsid w:val="00F0224F"/>
    <w:rsid w:val="00F03B9B"/>
    <w:rsid w:val="00F04B45"/>
    <w:rsid w:val="00F04C6E"/>
    <w:rsid w:val="00F056D6"/>
    <w:rsid w:val="00F11138"/>
    <w:rsid w:val="00F114AD"/>
    <w:rsid w:val="00F11848"/>
    <w:rsid w:val="00F12BDB"/>
    <w:rsid w:val="00F15C80"/>
    <w:rsid w:val="00F16394"/>
    <w:rsid w:val="00F173AA"/>
    <w:rsid w:val="00F20593"/>
    <w:rsid w:val="00F2112E"/>
    <w:rsid w:val="00F22037"/>
    <w:rsid w:val="00F2241D"/>
    <w:rsid w:val="00F23650"/>
    <w:rsid w:val="00F24C32"/>
    <w:rsid w:val="00F253CB"/>
    <w:rsid w:val="00F2605C"/>
    <w:rsid w:val="00F2787B"/>
    <w:rsid w:val="00F30D48"/>
    <w:rsid w:val="00F33D4D"/>
    <w:rsid w:val="00F34F4D"/>
    <w:rsid w:val="00F36C40"/>
    <w:rsid w:val="00F36E00"/>
    <w:rsid w:val="00F409E2"/>
    <w:rsid w:val="00F42445"/>
    <w:rsid w:val="00F43EB4"/>
    <w:rsid w:val="00F4466D"/>
    <w:rsid w:val="00F446D4"/>
    <w:rsid w:val="00F466BB"/>
    <w:rsid w:val="00F506CC"/>
    <w:rsid w:val="00F5077A"/>
    <w:rsid w:val="00F513F5"/>
    <w:rsid w:val="00F522A3"/>
    <w:rsid w:val="00F52808"/>
    <w:rsid w:val="00F54977"/>
    <w:rsid w:val="00F56EE1"/>
    <w:rsid w:val="00F57FB5"/>
    <w:rsid w:val="00F60985"/>
    <w:rsid w:val="00F61CD2"/>
    <w:rsid w:val="00F6234B"/>
    <w:rsid w:val="00F62830"/>
    <w:rsid w:val="00F63AB0"/>
    <w:rsid w:val="00F66204"/>
    <w:rsid w:val="00F66CE3"/>
    <w:rsid w:val="00F67419"/>
    <w:rsid w:val="00F70ACB"/>
    <w:rsid w:val="00F7186C"/>
    <w:rsid w:val="00F74502"/>
    <w:rsid w:val="00F74ACA"/>
    <w:rsid w:val="00F7573D"/>
    <w:rsid w:val="00F75C42"/>
    <w:rsid w:val="00F75D58"/>
    <w:rsid w:val="00F7603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52F"/>
    <w:rsid w:val="00FA09AE"/>
    <w:rsid w:val="00FA2183"/>
    <w:rsid w:val="00FA34CC"/>
    <w:rsid w:val="00FA530E"/>
    <w:rsid w:val="00FA660B"/>
    <w:rsid w:val="00FB158E"/>
    <w:rsid w:val="00FB2EF6"/>
    <w:rsid w:val="00FB4104"/>
    <w:rsid w:val="00FB6933"/>
    <w:rsid w:val="00FB6B1B"/>
    <w:rsid w:val="00FB6C14"/>
    <w:rsid w:val="00FB6D69"/>
    <w:rsid w:val="00FC13FA"/>
    <w:rsid w:val="00FC2072"/>
    <w:rsid w:val="00FC2889"/>
    <w:rsid w:val="00FC5107"/>
    <w:rsid w:val="00FC53D2"/>
    <w:rsid w:val="00FC5877"/>
    <w:rsid w:val="00FD069F"/>
    <w:rsid w:val="00FD0E3C"/>
    <w:rsid w:val="00FD10CD"/>
    <w:rsid w:val="00FD2A25"/>
    <w:rsid w:val="00FD2CA4"/>
    <w:rsid w:val="00FD416F"/>
    <w:rsid w:val="00FD46E8"/>
    <w:rsid w:val="00FD5F2B"/>
    <w:rsid w:val="00FD6692"/>
    <w:rsid w:val="00FD6BBF"/>
    <w:rsid w:val="00FD7228"/>
    <w:rsid w:val="00FD780D"/>
    <w:rsid w:val="00FD7AFB"/>
    <w:rsid w:val="00FD7B23"/>
    <w:rsid w:val="00FE10EC"/>
    <w:rsid w:val="00FE2520"/>
    <w:rsid w:val="00FE3952"/>
    <w:rsid w:val="00FE3FEA"/>
    <w:rsid w:val="00FE59D2"/>
    <w:rsid w:val="00FE61A3"/>
    <w:rsid w:val="00FE6947"/>
    <w:rsid w:val="00FE6FB8"/>
    <w:rsid w:val="00FF2F52"/>
    <w:rsid w:val="00FF34E0"/>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AE2844"/>
    <w:pPr>
      <w:numPr>
        <w:numId w:val="38"/>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62780706">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6D3FA8-169A-4E2F-B41C-199DE81A90B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ADD3B9A-6C95-4948-AD85-5AE8F760D59B}">
      <dgm:prSet phldrT="[Text]" custT="1"/>
      <dgm:spPr/>
      <dgm:t>
        <a:bodyPr/>
        <a:lstStyle/>
        <a:p>
          <a:pPr algn="ctr"/>
          <a:r>
            <a:rPr lang="en-GB" sz="1200"/>
            <a:t>Global</a:t>
          </a:r>
          <a:r>
            <a:rPr lang="en-GB" sz="1200" baseline="0"/>
            <a:t> Finance Controller</a:t>
          </a:r>
          <a:endParaRPr lang="en-GB" sz="1200"/>
        </a:p>
      </dgm:t>
    </dgm:pt>
    <dgm:pt modelId="{B61B30CA-9A54-4CEF-A1B4-A11660E47AB0}" type="parTrans" cxnId="{D6CF3A5A-0466-4F88-AB72-FF6F22EB6B98}">
      <dgm:prSet/>
      <dgm:spPr/>
      <dgm:t>
        <a:bodyPr/>
        <a:lstStyle/>
        <a:p>
          <a:pPr algn="ctr"/>
          <a:endParaRPr lang="en-GB"/>
        </a:p>
      </dgm:t>
    </dgm:pt>
    <dgm:pt modelId="{F7ED0E21-44DA-4F73-9EF9-C1F68A70D88C}" type="sibTrans" cxnId="{D6CF3A5A-0466-4F88-AB72-FF6F22EB6B98}">
      <dgm:prSet/>
      <dgm:spPr/>
      <dgm:t>
        <a:bodyPr/>
        <a:lstStyle/>
        <a:p>
          <a:pPr algn="ctr"/>
          <a:endParaRPr lang="en-GB"/>
        </a:p>
      </dgm:t>
    </dgm:pt>
    <dgm:pt modelId="{7C2C040A-7EE6-492C-8519-8FE8445865BE}">
      <dgm:prSet phldrT="[Text]" custT="1"/>
      <dgm:spPr>
        <a:ln w="28575">
          <a:solidFill>
            <a:srgbClr val="FF0000"/>
          </a:solidFill>
        </a:ln>
      </dgm:spPr>
      <dgm:t>
        <a:bodyPr/>
        <a:lstStyle/>
        <a:p>
          <a:pPr algn="ctr"/>
          <a:r>
            <a:rPr lang="en-GB" sz="1100"/>
            <a:t>Finance Business</a:t>
          </a:r>
          <a:r>
            <a:rPr lang="en-GB" sz="1100" baseline="0"/>
            <a:t> Partner</a:t>
          </a:r>
          <a:endParaRPr lang="en-GB" sz="1100"/>
        </a:p>
      </dgm:t>
    </dgm:pt>
    <dgm:pt modelId="{84B738FD-BFEC-4C54-8CC6-C5808388077B}" type="parTrans" cxnId="{C3559865-E24F-4083-817B-B802D38F0897}">
      <dgm:prSet/>
      <dgm:spPr/>
      <dgm:t>
        <a:bodyPr/>
        <a:lstStyle/>
        <a:p>
          <a:pPr algn="ctr"/>
          <a:endParaRPr lang="en-GB"/>
        </a:p>
      </dgm:t>
    </dgm:pt>
    <dgm:pt modelId="{AF629BAE-28D1-432B-BF86-A022BD673869}" type="sibTrans" cxnId="{C3559865-E24F-4083-817B-B802D38F0897}">
      <dgm:prSet/>
      <dgm:spPr/>
      <dgm:t>
        <a:bodyPr/>
        <a:lstStyle/>
        <a:p>
          <a:pPr algn="ctr"/>
          <a:endParaRPr lang="en-GB"/>
        </a:p>
      </dgm:t>
    </dgm:pt>
    <dgm:pt modelId="{92D6CDE8-9132-4EC8-A0CA-6AE88C89E40F}">
      <dgm:prSet phldrT="[Text]" custT="1"/>
      <dgm:spPr/>
      <dgm:t>
        <a:bodyPr/>
        <a:lstStyle/>
        <a:p>
          <a:pPr algn="ctr"/>
          <a:r>
            <a:rPr lang="en-GB" sz="1050"/>
            <a:t>Finance Reporting Manager</a:t>
          </a:r>
        </a:p>
      </dgm:t>
    </dgm:pt>
    <dgm:pt modelId="{998957D5-129E-4459-A02F-CDEEB1E903DD}" type="parTrans" cxnId="{EE5EB9A9-AE85-46C1-BBA2-AD9DBEE4C99D}">
      <dgm:prSet/>
      <dgm:spPr/>
      <dgm:t>
        <a:bodyPr/>
        <a:lstStyle/>
        <a:p>
          <a:pPr algn="ctr"/>
          <a:endParaRPr lang="en-GB"/>
        </a:p>
      </dgm:t>
    </dgm:pt>
    <dgm:pt modelId="{B8586353-2D43-4165-996C-8705025BD093}" type="sibTrans" cxnId="{EE5EB9A9-AE85-46C1-BBA2-AD9DBEE4C99D}">
      <dgm:prSet/>
      <dgm:spPr/>
      <dgm:t>
        <a:bodyPr/>
        <a:lstStyle/>
        <a:p>
          <a:pPr algn="ctr"/>
          <a:endParaRPr lang="en-GB"/>
        </a:p>
      </dgm:t>
    </dgm:pt>
    <dgm:pt modelId="{E4151D40-864E-4260-80FA-8026CF7D84DC}" type="pres">
      <dgm:prSet presAssocID="{266D3FA8-169A-4E2F-B41C-199DE81A90BD}" presName="hierChild1" presStyleCnt="0">
        <dgm:presLayoutVars>
          <dgm:orgChart val="1"/>
          <dgm:chPref val="1"/>
          <dgm:dir/>
          <dgm:animOne val="branch"/>
          <dgm:animLvl val="lvl"/>
          <dgm:resizeHandles/>
        </dgm:presLayoutVars>
      </dgm:prSet>
      <dgm:spPr/>
    </dgm:pt>
    <dgm:pt modelId="{90E11E9E-1168-4603-8508-D6E5FC266204}" type="pres">
      <dgm:prSet presAssocID="{4ADD3B9A-6C95-4948-AD85-5AE8F760D59B}" presName="hierRoot1" presStyleCnt="0">
        <dgm:presLayoutVars>
          <dgm:hierBranch val="init"/>
        </dgm:presLayoutVars>
      </dgm:prSet>
      <dgm:spPr/>
    </dgm:pt>
    <dgm:pt modelId="{E860AA43-55B0-4561-954E-1DF9253B6212}" type="pres">
      <dgm:prSet presAssocID="{4ADD3B9A-6C95-4948-AD85-5AE8F760D59B}" presName="rootComposite1" presStyleCnt="0"/>
      <dgm:spPr/>
    </dgm:pt>
    <dgm:pt modelId="{3F22F614-B430-43BF-96AD-BE5205FB16B2}" type="pres">
      <dgm:prSet presAssocID="{4ADD3B9A-6C95-4948-AD85-5AE8F760D59B}" presName="rootText1" presStyleLbl="node0" presStyleIdx="0" presStyleCnt="1">
        <dgm:presLayoutVars>
          <dgm:chPref val="3"/>
        </dgm:presLayoutVars>
      </dgm:prSet>
      <dgm:spPr/>
    </dgm:pt>
    <dgm:pt modelId="{F3277A27-AAC7-47B5-9407-7BD3440E8D7F}" type="pres">
      <dgm:prSet presAssocID="{4ADD3B9A-6C95-4948-AD85-5AE8F760D59B}" presName="rootConnector1" presStyleLbl="node1" presStyleIdx="0" presStyleCnt="0"/>
      <dgm:spPr/>
    </dgm:pt>
    <dgm:pt modelId="{579DA424-A7EC-42EA-B809-836547949194}" type="pres">
      <dgm:prSet presAssocID="{4ADD3B9A-6C95-4948-AD85-5AE8F760D59B}" presName="hierChild2" presStyleCnt="0"/>
      <dgm:spPr/>
    </dgm:pt>
    <dgm:pt modelId="{61BC4ADB-3FD1-430D-949F-36487F678ECB}" type="pres">
      <dgm:prSet presAssocID="{84B738FD-BFEC-4C54-8CC6-C5808388077B}" presName="Name37" presStyleLbl="parChTrans1D2" presStyleIdx="0" presStyleCnt="2"/>
      <dgm:spPr/>
    </dgm:pt>
    <dgm:pt modelId="{8BBE073F-698C-4D6E-A685-332E241F54E3}" type="pres">
      <dgm:prSet presAssocID="{7C2C040A-7EE6-492C-8519-8FE8445865BE}" presName="hierRoot2" presStyleCnt="0">
        <dgm:presLayoutVars>
          <dgm:hierBranch val="init"/>
        </dgm:presLayoutVars>
      </dgm:prSet>
      <dgm:spPr/>
    </dgm:pt>
    <dgm:pt modelId="{038A27BA-5170-4DB2-A647-710B036DDBD9}" type="pres">
      <dgm:prSet presAssocID="{7C2C040A-7EE6-492C-8519-8FE8445865BE}" presName="rootComposite" presStyleCnt="0"/>
      <dgm:spPr/>
    </dgm:pt>
    <dgm:pt modelId="{E2EB431E-74FF-453C-89DA-84D7253DAA60}" type="pres">
      <dgm:prSet presAssocID="{7C2C040A-7EE6-492C-8519-8FE8445865BE}" presName="rootText" presStyleLbl="node2" presStyleIdx="0" presStyleCnt="2" custScaleX="121201">
        <dgm:presLayoutVars>
          <dgm:chPref val="3"/>
        </dgm:presLayoutVars>
      </dgm:prSet>
      <dgm:spPr/>
    </dgm:pt>
    <dgm:pt modelId="{97A41E7C-02BE-4C31-BB48-5DAED8C46F4B}" type="pres">
      <dgm:prSet presAssocID="{7C2C040A-7EE6-492C-8519-8FE8445865BE}" presName="rootConnector" presStyleLbl="node2" presStyleIdx="0" presStyleCnt="2"/>
      <dgm:spPr/>
    </dgm:pt>
    <dgm:pt modelId="{482F03A5-5EF4-4EBE-B094-28022BC55859}" type="pres">
      <dgm:prSet presAssocID="{7C2C040A-7EE6-492C-8519-8FE8445865BE}" presName="hierChild4" presStyleCnt="0"/>
      <dgm:spPr/>
    </dgm:pt>
    <dgm:pt modelId="{F3B936A3-65D8-4C8D-881B-7AD299024D07}" type="pres">
      <dgm:prSet presAssocID="{7C2C040A-7EE6-492C-8519-8FE8445865BE}" presName="hierChild5" presStyleCnt="0"/>
      <dgm:spPr/>
    </dgm:pt>
    <dgm:pt modelId="{6CF5CEEB-CCA2-4ED1-9D45-7E56FD23CD45}" type="pres">
      <dgm:prSet presAssocID="{998957D5-129E-4459-A02F-CDEEB1E903DD}" presName="Name37" presStyleLbl="parChTrans1D2" presStyleIdx="1" presStyleCnt="2"/>
      <dgm:spPr/>
    </dgm:pt>
    <dgm:pt modelId="{2FC693DE-B4F7-4049-9088-023D0BC2F9DC}" type="pres">
      <dgm:prSet presAssocID="{92D6CDE8-9132-4EC8-A0CA-6AE88C89E40F}" presName="hierRoot2" presStyleCnt="0">
        <dgm:presLayoutVars>
          <dgm:hierBranch val="init"/>
        </dgm:presLayoutVars>
      </dgm:prSet>
      <dgm:spPr/>
    </dgm:pt>
    <dgm:pt modelId="{750FC1EB-E32B-44A0-968A-5690EE462B63}" type="pres">
      <dgm:prSet presAssocID="{92D6CDE8-9132-4EC8-A0CA-6AE88C89E40F}" presName="rootComposite" presStyleCnt="0"/>
      <dgm:spPr/>
    </dgm:pt>
    <dgm:pt modelId="{F8C903B1-14EE-48B2-8379-4D18B38C87C7}" type="pres">
      <dgm:prSet presAssocID="{92D6CDE8-9132-4EC8-A0CA-6AE88C89E40F}" presName="rootText" presStyleLbl="node2" presStyleIdx="1" presStyleCnt="2" custScaleX="130464">
        <dgm:presLayoutVars>
          <dgm:chPref val="3"/>
        </dgm:presLayoutVars>
      </dgm:prSet>
      <dgm:spPr/>
    </dgm:pt>
    <dgm:pt modelId="{EB7CB1E7-BB3B-4CA9-BD98-D25BBF932B94}" type="pres">
      <dgm:prSet presAssocID="{92D6CDE8-9132-4EC8-A0CA-6AE88C89E40F}" presName="rootConnector" presStyleLbl="node2" presStyleIdx="1" presStyleCnt="2"/>
      <dgm:spPr/>
    </dgm:pt>
    <dgm:pt modelId="{6EC1C54B-1A5A-464B-84F5-1229383993EF}" type="pres">
      <dgm:prSet presAssocID="{92D6CDE8-9132-4EC8-A0CA-6AE88C89E40F}" presName="hierChild4" presStyleCnt="0"/>
      <dgm:spPr/>
    </dgm:pt>
    <dgm:pt modelId="{D83ED0FE-1881-41F4-B4C3-CF8FA3EF80E0}" type="pres">
      <dgm:prSet presAssocID="{92D6CDE8-9132-4EC8-A0CA-6AE88C89E40F}" presName="hierChild5" presStyleCnt="0"/>
      <dgm:spPr/>
    </dgm:pt>
    <dgm:pt modelId="{7E15E0DA-596B-4E64-9446-643C0178E840}" type="pres">
      <dgm:prSet presAssocID="{4ADD3B9A-6C95-4948-AD85-5AE8F760D59B}" presName="hierChild3" presStyleCnt="0"/>
      <dgm:spPr/>
    </dgm:pt>
  </dgm:ptLst>
  <dgm:cxnLst>
    <dgm:cxn modelId="{E4339638-430A-4839-8489-8646BAE5FB7D}" type="presOf" srcId="{92D6CDE8-9132-4EC8-A0CA-6AE88C89E40F}" destId="{EB7CB1E7-BB3B-4CA9-BD98-D25BBF932B94}" srcOrd="1" destOrd="0" presId="urn:microsoft.com/office/officeart/2005/8/layout/orgChart1"/>
    <dgm:cxn modelId="{C3559865-E24F-4083-817B-B802D38F0897}" srcId="{4ADD3B9A-6C95-4948-AD85-5AE8F760D59B}" destId="{7C2C040A-7EE6-492C-8519-8FE8445865BE}" srcOrd="0" destOrd="0" parTransId="{84B738FD-BFEC-4C54-8CC6-C5808388077B}" sibTransId="{AF629BAE-28D1-432B-BF86-A022BD673869}"/>
    <dgm:cxn modelId="{D54A136B-B698-4061-97F4-5422382EBF2D}" type="presOf" srcId="{4ADD3B9A-6C95-4948-AD85-5AE8F760D59B}" destId="{3F22F614-B430-43BF-96AD-BE5205FB16B2}" srcOrd="0" destOrd="0" presId="urn:microsoft.com/office/officeart/2005/8/layout/orgChart1"/>
    <dgm:cxn modelId="{CAAB7479-9AD8-4091-982D-E76F6685702E}" type="presOf" srcId="{7C2C040A-7EE6-492C-8519-8FE8445865BE}" destId="{97A41E7C-02BE-4C31-BB48-5DAED8C46F4B}" srcOrd="1" destOrd="0" presId="urn:microsoft.com/office/officeart/2005/8/layout/orgChart1"/>
    <dgm:cxn modelId="{D6CF3A5A-0466-4F88-AB72-FF6F22EB6B98}" srcId="{266D3FA8-169A-4E2F-B41C-199DE81A90BD}" destId="{4ADD3B9A-6C95-4948-AD85-5AE8F760D59B}" srcOrd="0" destOrd="0" parTransId="{B61B30CA-9A54-4CEF-A1B4-A11660E47AB0}" sibTransId="{F7ED0E21-44DA-4F73-9EF9-C1F68A70D88C}"/>
    <dgm:cxn modelId="{D56CCCA6-8B21-4332-BF33-DB25A2932ACD}" type="presOf" srcId="{998957D5-129E-4459-A02F-CDEEB1E903DD}" destId="{6CF5CEEB-CCA2-4ED1-9D45-7E56FD23CD45}" srcOrd="0" destOrd="0" presId="urn:microsoft.com/office/officeart/2005/8/layout/orgChart1"/>
    <dgm:cxn modelId="{EE5EB9A9-AE85-46C1-BBA2-AD9DBEE4C99D}" srcId="{4ADD3B9A-6C95-4948-AD85-5AE8F760D59B}" destId="{92D6CDE8-9132-4EC8-A0CA-6AE88C89E40F}" srcOrd="1" destOrd="0" parTransId="{998957D5-129E-4459-A02F-CDEEB1E903DD}" sibTransId="{B8586353-2D43-4165-996C-8705025BD093}"/>
    <dgm:cxn modelId="{6331DDBA-01D4-4C47-B3FC-21F4D512BAAA}" type="presOf" srcId="{92D6CDE8-9132-4EC8-A0CA-6AE88C89E40F}" destId="{F8C903B1-14EE-48B2-8379-4D18B38C87C7}" srcOrd="0" destOrd="0" presId="urn:microsoft.com/office/officeart/2005/8/layout/orgChart1"/>
    <dgm:cxn modelId="{ABBE64BC-98F8-47FF-A964-233A0FE64BF1}" type="presOf" srcId="{84B738FD-BFEC-4C54-8CC6-C5808388077B}" destId="{61BC4ADB-3FD1-430D-949F-36487F678ECB}" srcOrd="0" destOrd="0" presId="urn:microsoft.com/office/officeart/2005/8/layout/orgChart1"/>
    <dgm:cxn modelId="{19AE06C5-94AE-40C8-8AE5-8D99CB9B4935}" type="presOf" srcId="{4ADD3B9A-6C95-4948-AD85-5AE8F760D59B}" destId="{F3277A27-AAC7-47B5-9407-7BD3440E8D7F}" srcOrd="1" destOrd="0" presId="urn:microsoft.com/office/officeart/2005/8/layout/orgChart1"/>
    <dgm:cxn modelId="{8616B5EA-9497-49A6-A967-694A93879A75}" type="presOf" srcId="{7C2C040A-7EE6-492C-8519-8FE8445865BE}" destId="{E2EB431E-74FF-453C-89DA-84D7253DAA60}" srcOrd="0" destOrd="0" presId="urn:microsoft.com/office/officeart/2005/8/layout/orgChart1"/>
    <dgm:cxn modelId="{51D18EF3-A0B2-479E-9CDB-E320E621FA86}" type="presOf" srcId="{266D3FA8-169A-4E2F-B41C-199DE81A90BD}" destId="{E4151D40-864E-4260-80FA-8026CF7D84DC}" srcOrd="0" destOrd="0" presId="urn:microsoft.com/office/officeart/2005/8/layout/orgChart1"/>
    <dgm:cxn modelId="{82851A98-2807-41C3-A313-366E49D3D9B3}" type="presParOf" srcId="{E4151D40-864E-4260-80FA-8026CF7D84DC}" destId="{90E11E9E-1168-4603-8508-D6E5FC266204}" srcOrd="0" destOrd="0" presId="urn:microsoft.com/office/officeart/2005/8/layout/orgChart1"/>
    <dgm:cxn modelId="{8397CD32-E28F-4373-BD94-24A62D74A2D4}" type="presParOf" srcId="{90E11E9E-1168-4603-8508-D6E5FC266204}" destId="{E860AA43-55B0-4561-954E-1DF9253B6212}" srcOrd="0" destOrd="0" presId="urn:microsoft.com/office/officeart/2005/8/layout/orgChart1"/>
    <dgm:cxn modelId="{05C21BB2-11AD-4D31-AC1E-5B4589729FA0}" type="presParOf" srcId="{E860AA43-55B0-4561-954E-1DF9253B6212}" destId="{3F22F614-B430-43BF-96AD-BE5205FB16B2}" srcOrd="0" destOrd="0" presId="urn:microsoft.com/office/officeart/2005/8/layout/orgChart1"/>
    <dgm:cxn modelId="{DFEACEB9-A282-4D7F-B3FE-005428EE6D4D}" type="presParOf" srcId="{E860AA43-55B0-4561-954E-1DF9253B6212}" destId="{F3277A27-AAC7-47B5-9407-7BD3440E8D7F}" srcOrd="1" destOrd="0" presId="urn:microsoft.com/office/officeart/2005/8/layout/orgChart1"/>
    <dgm:cxn modelId="{574BB8CA-9249-4BC2-925A-6A6FE49F901E}" type="presParOf" srcId="{90E11E9E-1168-4603-8508-D6E5FC266204}" destId="{579DA424-A7EC-42EA-B809-836547949194}" srcOrd="1" destOrd="0" presId="urn:microsoft.com/office/officeart/2005/8/layout/orgChart1"/>
    <dgm:cxn modelId="{6BB2DFE3-1747-41A7-878A-F2DE176DFE08}" type="presParOf" srcId="{579DA424-A7EC-42EA-B809-836547949194}" destId="{61BC4ADB-3FD1-430D-949F-36487F678ECB}" srcOrd="0" destOrd="0" presId="urn:microsoft.com/office/officeart/2005/8/layout/orgChart1"/>
    <dgm:cxn modelId="{D1500783-AC9A-49A3-A52D-456C83F4FC0E}" type="presParOf" srcId="{579DA424-A7EC-42EA-B809-836547949194}" destId="{8BBE073F-698C-4D6E-A685-332E241F54E3}" srcOrd="1" destOrd="0" presId="urn:microsoft.com/office/officeart/2005/8/layout/orgChart1"/>
    <dgm:cxn modelId="{A82CA92A-0260-419D-B9A7-1CC70398DBAC}" type="presParOf" srcId="{8BBE073F-698C-4D6E-A685-332E241F54E3}" destId="{038A27BA-5170-4DB2-A647-710B036DDBD9}" srcOrd="0" destOrd="0" presId="urn:microsoft.com/office/officeart/2005/8/layout/orgChart1"/>
    <dgm:cxn modelId="{9C82B03C-4A7F-4A77-8966-539F29682386}" type="presParOf" srcId="{038A27BA-5170-4DB2-A647-710B036DDBD9}" destId="{E2EB431E-74FF-453C-89DA-84D7253DAA60}" srcOrd="0" destOrd="0" presId="urn:microsoft.com/office/officeart/2005/8/layout/orgChart1"/>
    <dgm:cxn modelId="{AE661172-BDE0-4C59-ABF7-9EAC527C3463}" type="presParOf" srcId="{038A27BA-5170-4DB2-A647-710B036DDBD9}" destId="{97A41E7C-02BE-4C31-BB48-5DAED8C46F4B}" srcOrd="1" destOrd="0" presId="urn:microsoft.com/office/officeart/2005/8/layout/orgChart1"/>
    <dgm:cxn modelId="{48113B78-519E-4337-94BC-8C01766C29C5}" type="presParOf" srcId="{8BBE073F-698C-4D6E-A685-332E241F54E3}" destId="{482F03A5-5EF4-4EBE-B094-28022BC55859}" srcOrd="1" destOrd="0" presId="urn:microsoft.com/office/officeart/2005/8/layout/orgChart1"/>
    <dgm:cxn modelId="{8C9A9DD0-072B-411F-B9C3-2BEDCA840CB1}" type="presParOf" srcId="{8BBE073F-698C-4D6E-A685-332E241F54E3}" destId="{F3B936A3-65D8-4C8D-881B-7AD299024D07}" srcOrd="2" destOrd="0" presId="urn:microsoft.com/office/officeart/2005/8/layout/orgChart1"/>
    <dgm:cxn modelId="{C573CA41-4101-4EA4-ABF8-F2976424A8AF}" type="presParOf" srcId="{579DA424-A7EC-42EA-B809-836547949194}" destId="{6CF5CEEB-CCA2-4ED1-9D45-7E56FD23CD45}" srcOrd="2" destOrd="0" presId="urn:microsoft.com/office/officeart/2005/8/layout/orgChart1"/>
    <dgm:cxn modelId="{C17E8489-9B8C-4F58-ACF6-ED8FF8F75CB9}" type="presParOf" srcId="{579DA424-A7EC-42EA-B809-836547949194}" destId="{2FC693DE-B4F7-4049-9088-023D0BC2F9DC}" srcOrd="3" destOrd="0" presId="urn:microsoft.com/office/officeart/2005/8/layout/orgChart1"/>
    <dgm:cxn modelId="{B138818C-1218-401E-BEF7-B9E192D46077}" type="presParOf" srcId="{2FC693DE-B4F7-4049-9088-023D0BC2F9DC}" destId="{750FC1EB-E32B-44A0-968A-5690EE462B63}" srcOrd="0" destOrd="0" presId="urn:microsoft.com/office/officeart/2005/8/layout/orgChart1"/>
    <dgm:cxn modelId="{21C9BF78-73AF-4F60-9802-4A7EAFE4895D}" type="presParOf" srcId="{750FC1EB-E32B-44A0-968A-5690EE462B63}" destId="{F8C903B1-14EE-48B2-8379-4D18B38C87C7}" srcOrd="0" destOrd="0" presId="urn:microsoft.com/office/officeart/2005/8/layout/orgChart1"/>
    <dgm:cxn modelId="{FE7399CE-91AB-4905-896D-DABE6B54AB4F}" type="presParOf" srcId="{750FC1EB-E32B-44A0-968A-5690EE462B63}" destId="{EB7CB1E7-BB3B-4CA9-BD98-D25BBF932B94}" srcOrd="1" destOrd="0" presId="urn:microsoft.com/office/officeart/2005/8/layout/orgChart1"/>
    <dgm:cxn modelId="{3960F875-8E5A-4BD1-9CB0-0A6442B10F13}" type="presParOf" srcId="{2FC693DE-B4F7-4049-9088-023D0BC2F9DC}" destId="{6EC1C54B-1A5A-464B-84F5-1229383993EF}" srcOrd="1" destOrd="0" presId="urn:microsoft.com/office/officeart/2005/8/layout/orgChart1"/>
    <dgm:cxn modelId="{6767D303-00B4-496E-B356-7F400D172DB6}" type="presParOf" srcId="{2FC693DE-B4F7-4049-9088-023D0BC2F9DC}" destId="{D83ED0FE-1881-41F4-B4C3-CF8FA3EF80E0}" srcOrd="2" destOrd="0" presId="urn:microsoft.com/office/officeart/2005/8/layout/orgChart1"/>
    <dgm:cxn modelId="{33DBB009-810E-4846-A960-21AEA774BE5E}" type="presParOf" srcId="{90E11E9E-1168-4603-8508-D6E5FC266204}" destId="{7E15E0DA-596B-4E64-9446-643C0178E84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F5CEEB-CCA2-4ED1-9D45-7E56FD23CD45}">
      <dsp:nvSpPr>
        <dsp:cNvPr id="0" name=""/>
        <dsp:cNvSpPr/>
      </dsp:nvSpPr>
      <dsp:spPr>
        <a:xfrm>
          <a:off x="1838325" y="539244"/>
          <a:ext cx="766652" cy="226435"/>
        </a:xfrm>
        <a:custGeom>
          <a:avLst/>
          <a:gdLst/>
          <a:ahLst/>
          <a:cxnLst/>
          <a:rect l="0" t="0" r="0" b="0"/>
          <a:pathLst>
            <a:path>
              <a:moveTo>
                <a:pt x="0" y="0"/>
              </a:moveTo>
              <a:lnTo>
                <a:pt x="0" y="113217"/>
              </a:lnTo>
              <a:lnTo>
                <a:pt x="766652" y="113217"/>
              </a:lnTo>
              <a:lnTo>
                <a:pt x="766652" y="226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BC4ADB-3FD1-430D-949F-36487F678ECB}">
      <dsp:nvSpPr>
        <dsp:cNvPr id="0" name=""/>
        <dsp:cNvSpPr/>
      </dsp:nvSpPr>
      <dsp:spPr>
        <a:xfrm>
          <a:off x="1021732" y="539244"/>
          <a:ext cx="816592" cy="226435"/>
        </a:xfrm>
        <a:custGeom>
          <a:avLst/>
          <a:gdLst/>
          <a:ahLst/>
          <a:cxnLst/>
          <a:rect l="0" t="0" r="0" b="0"/>
          <a:pathLst>
            <a:path>
              <a:moveTo>
                <a:pt x="816592" y="0"/>
              </a:moveTo>
              <a:lnTo>
                <a:pt x="816592" y="113217"/>
              </a:lnTo>
              <a:lnTo>
                <a:pt x="0" y="113217"/>
              </a:lnTo>
              <a:lnTo>
                <a:pt x="0" y="226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2F614-B430-43BF-96AD-BE5205FB16B2}">
      <dsp:nvSpPr>
        <dsp:cNvPr id="0" name=""/>
        <dsp:cNvSpPr/>
      </dsp:nvSpPr>
      <dsp:spPr>
        <a:xfrm>
          <a:off x="1299192" y="111"/>
          <a:ext cx="1078265" cy="539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Global</a:t>
          </a:r>
          <a:r>
            <a:rPr lang="en-GB" sz="1200" kern="1200" baseline="0"/>
            <a:t> Finance Controller</a:t>
          </a:r>
          <a:endParaRPr lang="en-GB" sz="1200" kern="1200"/>
        </a:p>
      </dsp:txBody>
      <dsp:txXfrm>
        <a:off x="1299192" y="111"/>
        <a:ext cx="1078265" cy="539132"/>
      </dsp:txXfrm>
    </dsp:sp>
    <dsp:sp modelId="{E2EB431E-74FF-453C-89DA-84D7253DAA60}">
      <dsp:nvSpPr>
        <dsp:cNvPr id="0" name=""/>
        <dsp:cNvSpPr/>
      </dsp:nvSpPr>
      <dsp:spPr>
        <a:xfrm>
          <a:off x="368298" y="765680"/>
          <a:ext cx="1306868" cy="539132"/>
        </a:xfrm>
        <a:prstGeom prst="rect">
          <a:avLst/>
        </a:prstGeom>
        <a:solidFill>
          <a:schemeClr val="accent1">
            <a:hueOff val="0"/>
            <a:satOff val="0"/>
            <a:lumOff val="0"/>
            <a:alphaOff val="0"/>
          </a:schemeClr>
        </a:solidFill>
        <a:ln w="285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Business</a:t>
          </a:r>
          <a:r>
            <a:rPr lang="en-GB" sz="1100" kern="1200" baseline="0"/>
            <a:t> Partner</a:t>
          </a:r>
          <a:endParaRPr lang="en-GB" sz="1100" kern="1200"/>
        </a:p>
      </dsp:txBody>
      <dsp:txXfrm>
        <a:off x="368298" y="765680"/>
        <a:ext cx="1306868" cy="539132"/>
      </dsp:txXfrm>
    </dsp:sp>
    <dsp:sp modelId="{F8C903B1-14EE-48B2-8379-4D18B38C87C7}">
      <dsp:nvSpPr>
        <dsp:cNvPr id="0" name=""/>
        <dsp:cNvSpPr/>
      </dsp:nvSpPr>
      <dsp:spPr>
        <a:xfrm>
          <a:off x="1901603" y="765680"/>
          <a:ext cx="1406748" cy="539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Finance Reporting Manager</a:t>
          </a:r>
        </a:p>
      </dsp:txBody>
      <dsp:txXfrm>
        <a:off x="1901603" y="765680"/>
        <a:ext cx="1406748" cy="5391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4533</Characters>
  <Application>Microsoft Office Word</Application>
  <DocSecurity>4</DocSecurity>
  <Lines>37</Lines>
  <Paragraphs>10</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Josse, Vincent</cp:lastModifiedBy>
  <cp:revision>2</cp:revision>
  <cp:lastPrinted>2014-08-21T13:59:00Z</cp:lastPrinted>
  <dcterms:created xsi:type="dcterms:W3CDTF">2025-02-26T15:32:00Z</dcterms:created>
  <dcterms:modified xsi:type="dcterms:W3CDTF">2025-02-26T15:32:00Z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